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CB784" w14:textId="35474351" w:rsidR="004C50BE" w:rsidRPr="00DF0708" w:rsidRDefault="004C50BE" w:rsidP="00C76F85">
      <w:pPr>
        <w:wordWrap/>
        <w:spacing w:before="100" w:beforeAutospacing="1" w:after="100" w:afterAutospacing="1" w:line="360" w:lineRule="auto"/>
        <w:contextualSpacing/>
        <w:rPr>
          <w:rFonts w:ascii="Arial" w:hAnsi="Arial" w:cs="Arial"/>
          <w:b/>
          <w:bCs/>
          <w:snapToGrid w:val="0"/>
          <w:sz w:val="24"/>
          <w:lang w:val="en-GB"/>
        </w:rPr>
      </w:pPr>
      <w:bookmarkStart w:id="0" w:name="OLE_LINK1"/>
      <w:bookmarkStart w:id="1" w:name="OLE_LINK2"/>
      <w:bookmarkStart w:id="2" w:name="_GoBack"/>
      <w:bookmarkEnd w:id="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0E32EF">
        <w:rPr>
          <w:rFonts w:ascii="Arial" w:hAnsi="Arial" w:cs="Arial"/>
          <w:b/>
          <w:bCs/>
          <w:snapToGrid w:val="0"/>
          <w:sz w:val="24"/>
          <w:lang w:val="en-GB"/>
        </w:rPr>
        <w:t>7</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8C3C31">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sidR="00211816">
        <w:rPr>
          <w:rFonts w:ascii="Arial" w:hAnsi="Arial" w:cs="Arial"/>
          <w:b/>
          <w:bCs/>
          <w:snapToGrid w:val="0"/>
          <w:sz w:val="24"/>
          <w:lang w:val="en-GB"/>
        </w:rPr>
        <w:t xml:space="preserve"> </w:t>
      </w:r>
      <w:r w:rsidRPr="00CD3269">
        <w:rPr>
          <w:rFonts w:ascii="Arial" w:hAnsi="Arial" w:cs="Arial"/>
          <w:b/>
          <w:bCs/>
          <w:snapToGrid w:val="0"/>
          <w:sz w:val="24"/>
          <w:lang w:val="en-GB"/>
        </w:rPr>
        <w:t>R1-</w:t>
      </w:r>
      <w:r>
        <w:rPr>
          <w:rFonts w:ascii="Arial" w:hAnsi="Arial" w:cs="Arial"/>
          <w:b/>
          <w:bCs/>
          <w:snapToGrid w:val="0"/>
          <w:sz w:val="24"/>
          <w:lang w:val="en-GB"/>
        </w:rPr>
        <w:t>2</w:t>
      </w:r>
      <w:r w:rsidR="004E039A">
        <w:rPr>
          <w:rFonts w:ascii="Arial" w:hAnsi="Arial" w:cs="Arial"/>
          <w:b/>
          <w:bCs/>
          <w:snapToGrid w:val="0"/>
          <w:sz w:val="24"/>
          <w:lang w:val="en-GB"/>
        </w:rPr>
        <w:t>1</w:t>
      </w:r>
      <w:r w:rsidR="00A31C1F">
        <w:rPr>
          <w:rFonts w:ascii="Arial" w:hAnsi="Arial" w:cs="Arial"/>
          <w:b/>
          <w:bCs/>
          <w:snapToGrid w:val="0"/>
          <w:sz w:val="24"/>
          <w:lang w:val="en-GB"/>
        </w:rPr>
        <w:t>1</w:t>
      </w:r>
      <w:r w:rsidR="000E32EF">
        <w:rPr>
          <w:rFonts w:ascii="Arial" w:hAnsi="Arial" w:cs="Arial"/>
          <w:b/>
          <w:bCs/>
          <w:snapToGrid w:val="0"/>
          <w:sz w:val="24"/>
          <w:lang w:val="en-GB"/>
        </w:rPr>
        <w:t>1</w:t>
      </w:r>
      <w:r w:rsidR="00AB0186">
        <w:rPr>
          <w:rFonts w:ascii="Arial" w:hAnsi="Arial" w:cs="Arial"/>
          <w:b/>
          <w:bCs/>
          <w:snapToGrid w:val="0"/>
          <w:sz w:val="24"/>
          <w:lang w:val="en-GB"/>
        </w:rPr>
        <w:t>445</w:t>
      </w:r>
    </w:p>
    <w:p w14:paraId="35E93599" w14:textId="0253352E" w:rsidR="004C50BE" w:rsidRPr="00D13EF3" w:rsidRDefault="00D13EF3" w:rsidP="00C76F85">
      <w:pPr>
        <w:pBdr>
          <w:bottom w:val="single" w:sz="12" w:space="1" w:color="auto"/>
        </w:pBdr>
        <w:wordWrap/>
        <w:spacing w:before="100" w:beforeAutospacing="1" w:after="100" w:afterAutospacing="1" w:line="360" w:lineRule="auto"/>
        <w:contextualSpacing/>
        <w:rPr>
          <w:rFonts w:ascii="Arial" w:hAnsi="Arial" w:cs="Arial"/>
          <w:b/>
          <w:bCs/>
          <w:snapToGrid w:val="0"/>
        </w:rPr>
      </w:pPr>
      <w:r w:rsidRPr="00D13EF3">
        <w:rPr>
          <w:rFonts w:ascii="Arial" w:eastAsia="MS Mincho" w:hAnsi="Arial" w:cs="Arial"/>
          <w:b/>
          <w:bCs/>
          <w:sz w:val="24"/>
          <w:lang w:eastAsia="ja-JP"/>
        </w:rPr>
        <w:t xml:space="preserve">e-Meeting, </w:t>
      </w:r>
      <w:r w:rsidR="000E32EF">
        <w:rPr>
          <w:rFonts w:ascii="Arial" w:eastAsia="MS Mincho" w:hAnsi="Arial" w:cs="Arial"/>
          <w:b/>
          <w:bCs/>
          <w:sz w:val="24"/>
          <w:lang w:eastAsia="ja-JP"/>
        </w:rPr>
        <w:t>November</w:t>
      </w:r>
      <w:r w:rsidR="00E56989" w:rsidRPr="00E56989">
        <w:rPr>
          <w:rFonts w:ascii="Arial" w:eastAsia="MS Mincho" w:hAnsi="Arial" w:cs="Arial"/>
          <w:b/>
          <w:bCs/>
          <w:sz w:val="24"/>
          <w:lang w:eastAsia="ja-JP"/>
        </w:rPr>
        <w:t xml:space="preserve"> </w:t>
      </w:r>
      <w:r w:rsidR="000E32EF">
        <w:rPr>
          <w:rFonts w:ascii="Arial" w:eastAsia="MS Mincho" w:hAnsi="Arial" w:cs="Arial"/>
          <w:b/>
          <w:bCs/>
          <w:sz w:val="24"/>
          <w:lang w:eastAsia="ja-JP"/>
        </w:rPr>
        <w:t>11</w:t>
      </w:r>
      <w:r w:rsidR="00E56989" w:rsidRPr="00CA03DA">
        <w:rPr>
          <w:rFonts w:ascii="Arial" w:eastAsia="MS Mincho" w:hAnsi="Arial" w:cs="Arial"/>
          <w:b/>
          <w:bCs/>
          <w:sz w:val="24"/>
          <w:vertAlign w:val="superscript"/>
          <w:lang w:eastAsia="ja-JP"/>
        </w:rPr>
        <w:t>th</w:t>
      </w:r>
      <w:r w:rsidR="00E56989" w:rsidRPr="00E56989">
        <w:rPr>
          <w:rFonts w:ascii="Arial" w:eastAsia="MS Mincho" w:hAnsi="Arial" w:cs="Arial"/>
          <w:b/>
          <w:bCs/>
          <w:sz w:val="24"/>
          <w:lang w:eastAsia="ja-JP"/>
        </w:rPr>
        <w:t xml:space="preserve"> – 19</w:t>
      </w:r>
      <w:r w:rsidR="00E56989" w:rsidRPr="00CA03DA">
        <w:rPr>
          <w:rFonts w:ascii="Arial" w:eastAsia="MS Mincho" w:hAnsi="Arial" w:cs="Arial"/>
          <w:b/>
          <w:bCs/>
          <w:sz w:val="24"/>
          <w:vertAlign w:val="superscript"/>
          <w:lang w:eastAsia="ja-JP"/>
        </w:rPr>
        <w:t>th</w:t>
      </w:r>
      <w:r w:rsidR="00E56989" w:rsidRPr="00E56989">
        <w:rPr>
          <w:rFonts w:ascii="Arial" w:eastAsia="MS Mincho" w:hAnsi="Arial" w:cs="Arial"/>
          <w:b/>
          <w:bCs/>
          <w:sz w:val="24"/>
          <w:lang w:eastAsia="ja-JP"/>
        </w:rPr>
        <w:t>, 2021</w:t>
      </w:r>
    </w:p>
    <w:p w14:paraId="4EB9F59D" w14:textId="349B3B0B" w:rsidR="004C50BE" w:rsidRPr="000E32EF" w:rsidRDefault="004C50BE" w:rsidP="00C76F85">
      <w:pPr>
        <w:tabs>
          <w:tab w:val="left" w:pos="1985"/>
        </w:tabs>
        <w:wordWrap/>
        <w:spacing w:before="100" w:beforeAutospacing="1" w:after="100" w:afterAutospacing="1" w:line="360" w:lineRule="auto"/>
        <w:contextualSpacing/>
        <w:rPr>
          <w:b/>
          <w:sz w:val="24"/>
          <w:szCs w:val="24"/>
        </w:rPr>
      </w:pPr>
      <w:r w:rsidRPr="000E32EF">
        <w:rPr>
          <w:b/>
          <w:sz w:val="24"/>
          <w:szCs w:val="24"/>
        </w:rPr>
        <w:t>Agenda item:</w:t>
      </w:r>
      <w:r w:rsidRPr="000E32EF">
        <w:rPr>
          <w:b/>
          <w:sz w:val="24"/>
          <w:szCs w:val="24"/>
        </w:rPr>
        <w:tab/>
      </w:r>
      <w:r w:rsidR="00854580" w:rsidRPr="000E32EF">
        <w:rPr>
          <w:b/>
          <w:sz w:val="24"/>
          <w:szCs w:val="24"/>
        </w:rPr>
        <w:t>8.4.</w:t>
      </w:r>
      <w:r w:rsidR="00DA3071" w:rsidRPr="000E32EF">
        <w:rPr>
          <w:b/>
          <w:sz w:val="24"/>
          <w:szCs w:val="24"/>
        </w:rPr>
        <w:t>1</w:t>
      </w:r>
      <w:r w:rsidRPr="000E32EF">
        <w:rPr>
          <w:b/>
          <w:sz w:val="24"/>
          <w:szCs w:val="24"/>
        </w:rPr>
        <w:t xml:space="preserve"> </w:t>
      </w:r>
    </w:p>
    <w:p w14:paraId="4F10695E" w14:textId="0BF0F081" w:rsidR="004C50BE" w:rsidRPr="000E32EF" w:rsidRDefault="004C50BE" w:rsidP="00C76F85">
      <w:pPr>
        <w:tabs>
          <w:tab w:val="left" w:pos="1985"/>
        </w:tabs>
        <w:wordWrap/>
        <w:spacing w:before="100" w:beforeAutospacing="1" w:after="100" w:afterAutospacing="1" w:line="360" w:lineRule="auto"/>
        <w:contextualSpacing/>
        <w:rPr>
          <w:b/>
          <w:sz w:val="24"/>
          <w:szCs w:val="24"/>
        </w:rPr>
      </w:pPr>
      <w:r w:rsidRPr="000E32EF">
        <w:rPr>
          <w:b/>
          <w:sz w:val="24"/>
          <w:szCs w:val="24"/>
        </w:rPr>
        <w:t>Source:</w:t>
      </w:r>
      <w:r w:rsidRPr="000E32EF">
        <w:rPr>
          <w:b/>
          <w:sz w:val="24"/>
          <w:szCs w:val="24"/>
        </w:rPr>
        <w:tab/>
      </w:r>
      <w:r w:rsidR="000E32EF" w:rsidRPr="000E32EF">
        <w:rPr>
          <w:b/>
          <w:sz w:val="24"/>
          <w:szCs w:val="24"/>
        </w:rPr>
        <w:t>SK Telecom</w:t>
      </w:r>
      <w:r w:rsidR="00AB0186">
        <w:rPr>
          <w:b/>
          <w:sz w:val="24"/>
          <w:szCs w:val="24"/>
        </w:rPr>
        <w:t>, ETRI</w:t>
      </w:r>
    </w:p>
    <w:p w14:paraId="43A7131D" w14:textId="6E97A604" w:rsidR="004C50BE" w:rsidRPr="000E32EF" w:rsidRDefault="004C50BE" w:rsidP="00C76F85">
      <w:pPr>
        <w:tabs>
          <w:tab w:val="left" w:pos="1985"/>
        </w:tabs>
        <w:wordWrap/>
        <w:spacing w:before="100" w:beforeAutospacing="1" w:after="100" w:afterAutospacing="1" w:line="360" w:lineRule="auto"/>
        <w:contextualSpacing/>
        <w:rPr>
          <w:b/>
          <w:sz w:val="24"/>
          <w:szCs w:val="24"/>
        </w:rPr>
      </w:pPr>
      <w:r w:rsidRPr="000E32EF">
        <w:rPr>
          <w:b/>
          <w:sz w:val="24"/>
          <w:szCs w:val="24"/>
        </w:rPr>
        <w:t>Title:</w:t>
      </w:r>
      <w:r w:rsidRPr="000E32EF">
        <w:rPr>
          <w:b/>
          <w:sz w:val="24"/>
          <w:szCs w:val="24"/>
        </w:rPr>
        <w:tab/>
      </w:r>
      <w:r w:rsidR="00E45893" w:rsidRPr="000E32EF">
        <w:rPr>
          <w:b/>
          <w:sz w:val="24"/>
          <w:szCs w:val="24"/>
        </w:rPr>
        <w:t>Discussions on timing relationship enhancements in NTN</w:t>
      </w:r>
    </w:p>
    <w:p w14:paraId="26737489" w14:textId="08D9C0EE" w:rsidR="004C50BE" w:rsidRPr="00F821B4" w:rsidRDefault="004C50BE" w:rsidP="00C76F85">
      <w:pPr>
        <w:pBdr>
          <w:bottom w:val="single" w:sz="12" w:space="1" w:color="auto"/>
        </w:pBdr>
        <w:wordWrap/>
        <w:spacing w:before="100" w:beforeAutospacing="1" w:after="100" w:afterAutospacing="1" w:line="360" w:lineRule="auto"/>
        <w:contextualSpacing/>
        <w:rPr>
          <w:rFonts w:ascii="Arial" w:eastAsiaTheme="minorEastAsia" w:hAnsi="Arial" w:cs="Arial"/>
          <w:b/>
          <w:snapToGrid w:val="0"/>
          <w:sz w:val="24"/>
        </w:rPr>
      </w:pPr>
      <w:r w:rsidRPr="000E32EF">
        <w:rPr>
          <w:b/>
          <w:sz w:val="24"/>
          <w:szCs w:val="24"/>
        </w:rPr>
        <w:t>Document for:</w:t>
      </w:r>
      <w:r w:rsidRPr="000E32EF">
        <w:rPr>
          <w:b/>
          <w:sz w:val="24"/>
          <w:szCs w:val="24"/>
        </w:rPr>
        <w:tab/>
        <w:t xml:space="preserve">  </w:t>
      </w:r>
      <w:r w:rsidRPr="00F821B4">
        <w:rPr>
          <w:b/>
          <w:sz w:val="24"/>
          <w:szCs w:val="24"/>
        </w:rPr>
        <w:t xml:space="preserve"> Discussion and Decision</w:t>
      </w:r>
      <w:bookmarkEnd w:id="0"/>
      <w:bookmarkEnd w:id="1"/>
    </w:p>
    <w:p w14:paraId="725D4CD1" w14:textId="6CB770B3" w:rsidR="009C1846" w:rsidRDefault="009C1846" w:rsidP="00C76F85">
      <w:pPr>
        <w:pStyle w:val="1"/>
        <w:numPr>
          <w:ilvl w:val="0"/>
          <w:numId w:val="1"/>
        </w:numPr>
        <w:wordWrap/>
        <w:spacing w:before="100" w:beforeAutospacing="1" w:after="100" w:afterAutospacing="1" w:line="360" w:lineRule="auto"/>
        <w:ind w:left="426" w:hanging="426"/>
        <w:contextualSpacing/>
        <w:rPr>
          <w:rFonts w:eastAsiaTheme="minorEastAsia"/>
        </w:rPr>
      </w:pPr>
      <w:r w:rsidRPr="00F821B4">
        <w:rPr>
          <w:rFonts w:eastAsiaTheme="minorEastAsia" w:hint="eastAsia"/>
        </w:rPr>
        <w:t>I</w:t>
      </w:r>
      <w:r>
        <w:rPr>
          <w:rFonts w:eastAsiaTheme="minorEastAsia" w:hint="eastAsia"/>
        </w:rPr>
        <w:t>ntroduction</w:t>
      </w:r>
    </w:p>
    <w:p w14:paraId="04A18C24" w14:textId="24CB1420" w:rsidR="00382EDE" w:rsidRDefault="003C544B" w:rsidP="009F4D52">
      <w:pPr>
        <w:wordWrap/>
        <w:spacing w:before="100" w:beforeAutospacing="1" w:after="100" w:afterAutospacing="1" w:line="360" w:lineRule="auto"/>
        <w:contextualSpacing/>
        <w:rPr>
          <w:lang w:eastAsia="x-none"/>
        </w:rPr>
      </w:pPr>
      <w:r w:rsidRPr="00144B64">
        <w:rPr>
          <w:rFonts w:eastAsiaTheme="minorEastAsia"/>
          <w:noProof/>
        </w:rPr>
        <mc:AlternateContent>
          <mc:Choice Requires="wps">
            <w:drawing>
              <wp:anchor distT="45720" distB="45720" distL="114300" distR="114300" simplePos="0" relativeHeight="251659264" behindDoc="0" locked="0" layoutInCell="1" allowOverlap="1" wp14:anchorId="4A6FD5C7" wp14:editId="3AC56322">
                <wp:simplePos x="0" y="0"/>
                <wp:positionH relativeFrom="margin">
                  <wp:align>right</wp:align>
                </wp:positionH>
                <wp:positionV relativeFrom="paragraph">
                  <wp:posOffset>305435</wp:posOffset>
                </wp:positionV>
                <wp:extent cx="5681980" cy="5531485"/>
                <wp:effectExtent l="0" t="0" r="13970" b="12065"/>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1980" cy="5531618"/>
                        </a:xfrm>
                        <a:prstGeom prst="rect">
                          <a:avLst/>
                        </a:prstGeom>
                        <a:solidFill>
                          <a:srgbClr val="FFFFFF"/>
                        </a:solidFill>
                        <a:ln w="9525">
                          <a:solidFill>
                            <a:srgbClr val="000000"/>
                          </a:solidFill>
                          <a:miter lim="800000"/>
                          <a:headEnd/>
                          <a:tailEnd/>
                        </a:ln>
                      </wps:spPr>
                      <wps:txbx>
                        <w:txbxContent>
                          <w:p w14:paraId="2D94AC80" w14:textId="77777777" w:rsidR="006F33E9" w:rsidRPr="00E34C0D" w:rsidRDefault="006F33E9" w:rsidP="00271F1E">
                            <w:pPr>
                              <w:rPr>
                                <w:b/>
                                <w:bCs/>
                                <w:sz w:val="16"/>
                                <w:szCs w:val="20"/>
                                <w:u w:val="single"/>
                              </w:rPr>
                            </w:pPr>
                            <w:r w:rsidRPr="00E34C0D">
                              <w:rPr>
                                <w:b/>
                                <w:bCs/>
                                <w:sz w:val="16"/>
                                <w:szCs w:val="20"/>
                                <w:u w:val="single"/>
                              </w:rPr>
                              <w:t>RAN1#106-e:</w:t>
                            </w:r>
                          </w:p>
                          <w:p w14:paraId="3BAA69D1" w14:textId="77777777" w:rsidR="006F33E9" w:rsidRPr="00E34C0D" w:rsidRDefault="006F33E9" w:rsidP="00271F1E">
                            <w:pPr>
                              <w:rPr>
                                <w:sz w:val="16"/>
                                <w:szCs w:val="20"/>
                                <w:lang w:eastAsia="x-none"/>
                              </w:rPr>
                            </w:pPr>
                            <w:r w:rsidRPr="00E34C0D">
                              <w:rPr>
                                <w:sz w:val="16"/>
                                <w:szCs w:val="20"/>
                                <w:highlight w:val="green"/>
                                <w:lang w:eastAsia="x-none"/>
                              </w:rPr>
                              <w:t>Agreement:</w:t>
                            </w:r>
                            <w:r w:rsidRPr="00E34C0D">
                              <w:rPr>
                                <w:sz w:val="16"/>
                                <w:szCs w:val="20"/>
                                <w:lang w:eastAsia="x-none"/>
                              </w:rPr>
                              <w:t xml:space="preserve"> </w:t>
                            </w:r>
                          </w:p>
                          <w:p w14:paraId="13AA3D10" w14:textId="77777777" w:rsidR="006F33E9" w:rsidRPr="00E34C0D" w:rsidRDefault="006F33E9" w:rsidP="000D3C3F">
                            <w:pPr>
                              <w:numPr>
                                <w:ilvl w:val="0"/>
                                <w:numId w:val="6"/>
                              </w:numPr>
                              <w:spacing w:after="0" w:line="240" w:lineRule="auto"/>
                              <w:rPr>
                                <w:sz w:val="16"/>
                                <w:szCs w:val="20"/>
                                <w:lang w:eastAsia="x-none"/>
                              </w:rPr>
                            </w:pPr>
                            <w:r w:rsidRPr="00E34C0D">
                              <w:rPr>
                                <w:sz w:val="16"/>
                                <w:szCs w:val="20"/>
                                <w:lang w:eastAsia="x-none"/>
                              </w:rPr>
                              <w:t>The UE-specific K_offset can be provided and updated by network with MAC CE.</w:t>
                            </w:r>
                          </w:p>
                          <w:p w14:paraId="04F542E4" w14:textId="77777777" w:rsidR="006F33E9" w:rsidRPr="00E34C0D" w:rsidRDefault="006F33E9" w:rsidP="000D3C3F">
                            <w:pPr>
                              <w:numPr>
                                <w:ilvl w:val="0"/>
                                <w:numId w:val="6"/>
                              </w:numPr>
                              <w:spacing w:after="0" w:line="240" w:lineRule="auto"/>
                              <w:rPr>
                                <w:sz w:val="16"/>
                                <w:szCs w:val="20"/>
                                <w:lang w:eastAsia="x-none"/>
                              </w:rPr>
                            </w:pPr>
                            <w:r w:rsidRPr="00E34C0D">
                              <w:rPr>
                                <w:sz w:val="16"/>
                                <w:szCs w:val="20"/>
                                <w:lang w:eastAsia="x-none"/>
                              </w:rPr>
                              <w:t>FFS: UE can be provided and updated by network with a UE-specific K_offset in RRC reconfiguration</w:t>
                            </w:r>
                          </w:p>
                          <w:p w14:paraId="5013E185" w14:textId="77777777" w:rsidR="006F33E9" w:rsidRPr="00E34C0D" w:rsidRDefault="006F33E9" w:rsidP="00231D1A">
                            <w:pPr>
                              <w:numPr>
                                <w:ilvl w:val="1"/>
                                <w:numId w:val="6"/>
                              </w:numPr>
                              <w:spacing w:after="0" w:line="360" w:lineRule="auto"/>
                              <w:ind w:left="1434" w:hanging="357"/>
                              <w:rPr>
                                <w:sz w:val="16"/>
                                <w:szCs w:val="20"/>
                                <w:lang w:eastAsia="x-none"/>
                              </w:rPr>
                            </w:pPr>
                            <w:r w:rsidRPr="00E34C0D">
                              <w:rPr>
                                <w:sz w:val="16"/>
                                <w:szCs w:val="20"/>
                                <w:lang w:eastAsia="x-none"/>
                              </w:rPr>
                              <w:t>FFS: Details on whether and how the two solutions work together</w:t>
                            </w:r>
                          </w:p>
                          <w:p w14:paraId="4EB55E8F" w14:textId="26BCECC9" w:rsidR="006F33E9" w:rsidRPr="00E34C0D" w:rsidRDefault="006F33E9" w:rsidP="00DB745B">
                            <w:pPr>
                              <w:rPr>
                                <w:sz w:val="16"/>
                                <w:szCs w:val="20"/>
                                <w:highlight w:val="green"/>
                                <w:lang w:eastAsia="x-none"/>
                              </w:rPr>
                            </w:pPr>
                            <w:r w:rsidRPr="00E34C0D">
                              <w:rPr>
                                <w:b/>
                                <w:sz w:val="16"/>
                                <w:szCs w:val="20"/>
                                <w:lang w:eastAsia="x-none"/>
                              </w:rPr>
                              <w:t>RAN2#115-e</w:t>
                            </w:r>
                            <w:r w:rsidRPr="00E34C0D">
                              <w:rPr>
                                <w:sz w:val="16"/>
                                <w:szCs w:val="20"/>
                                <w:lang w:eastAsia="x-none"/>
                              </w:rPr>
                              <w:t xml:space="preserve"> </w:t>
                            </w:r>
                            <w:r w:rsidRPr="00E34C0D">
                              <w:rPr>
                                <w:sz w:val="16"/>
                                <w:szCs w:val="20"/>
                                <w:highlight w:val="green"/>
                                <w:lang w:eastAsia="x-none"/>
                              </w:rPr>
                              <w:t>agreement</w:t>
                            </w:r>
                          </w:p>
                          <w:p w14:paraId="0EF223B3" w14:textId="74730216" w:rsidR="006F33E9" w:rsidRPr="00E34C0D" w:rsidRDefault="006F33E9" w:rsidP="003C544B">
                            <w:pPr>
                              <w:pStyle w:val="a6"/>
                              <w:numPr>
                                <w:ilvl w:val="0"/>
                                <w:numId w:val="18"/>
                              </w:numPr>
                              <w:spacing w:after="0"/>
                              <w:ind w:leftChars="0" w:hanging="357"/>
                              <w:rPr>
                                <w:sz w:val="16"/>
                                <w:lang w:eastAsia="x-none"/>
                              </w:rPr>
                            </w:pPr>
                            <w:r w:rsidRPr="00E34C0D">
                              <w:rPr>
                                <w:sz w:val="16"/>
                                <w:lang w:eastAsia="x-none"/>
                              </w:rPr>
                              <w:t>The event-triggers for reporting information about UE specific TA are based on TA values (confirmation from RAN1 is needed)</w:t>
                            </w:r>
                          </w:p>
                          <w:p w14:paraId="164D0AC2" w14:textId="77777777" w:rsidR="006F33E9" w:rsidRPr="00E34C0D" w:rsidRDefault="006F33E9" w:rsidP="003C544B">
                            <w:pPr>
                              <w:pStyle w:val="a6"/>
                              <w:numPr>
                                <w:ilvl w:val="0"/>
                                <w:numId w:val="18"/>
                              </w:numPr>
                              <w:spacing w:after="0"/>
                              <w:ind w:leftChars="0" w:hanging="357"/>
                              <w:rPr>
                                <w:sz w:val="16"/>
                                <w:lang w:eastAsia="x-none"/>
                              </w:rPr>
                            </w:pPr>
                            <w:r w:rsidRPr="00E34C0D">
                              <w:rPr>
                                <w:sz w:val="16"/>
                                <w:lang w:eastAsia="x-none"/>
                              </w:rPr>
                              <w:t>A TA offset threshold can be used for event-triggered reporting, at least the offset threshold can be between current information about UE specific TA and the last successfully reported information about UE specific TA</w:t>
                            </w:r>
                          </w:p>
                          <w:p w14:paraId="18039ED6" w14:textId="77777777" w:rsidR="006F33E9" w:rsidRPr="00E34C0D" w:rsidRDefault="006F33E9" w:rsidP="003C544B">
                            <w:pPr>
                              <w:pStyle w:val="a6"/>
                              <w:numPr>
                                <w:ilvl w:val="0"/>
                                <w:numId w:val="18"/>
                              </w:numPr>
                              <w:spacing w:after="0"/>
                              <w:ind w:leftChars="0" w:hanging="357"/>
                              <w:rPr>
                                <w:sz w:val="16"/>
                                <w:lang w:eastAsia="x-none"/>
                              </w:rPr>
                            </w:pPr>
                            <w:r w:rsidRPr="00E34C0D">
                              <w:rPr>
                                <w:sz w:val="16"/>
                                <w:lang w:eastAsia="x-none"/>
                              </w:rPr>
                              <w:t>The event-triggers for reporting information about UE specific TA based on time threshold is not supported in NTN.</w:t>
                            </w:r>
                          </w:p>
                          <w:p w14:paraId="671129EA" w14:textId="77777777" w:rsidR="006F33E9" w:rsidRPr="00A50240" w:rsidRDefault="006F33E9" w:rsidP="00A50240">
                            <w:pPr>
                              <w:pStyle w:val="a6"/>
                              <w:numPr>
                                <w:ilvl w:val="0"/>
                                <w:numId w:val="18"/>
                              </w:numPr>
                              <w:spacing w:after="0"/>
                              <w:ind w:leftChars="0" w:hanging="357"/>
                              <w:rPr>
                                <w:sz w:val="16"/>
                                <w:lang w:eastAsia="x-none"/>
                              </w:rPr>
                            </w:pPr>
                            <w:r w:rsidRPr="00A50240">
                              <w:rPr>
                                <w:sz w:val="16"/>
                                <w:lang w:eastAsia="x-none"/>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7B23F302" w14:textId="2B3C985F" w:rsidR="006F33E9" w:rsidRPr="00E34C0D" w:rsidRDefault="006F33E9" w:rsidP="003C544B">
                            <w:pPr>
                              <w:pStyle w:val="a6"/>
                              <w:numPr>
                                <w:ilvl w:val="0"/>
                                <w:numId w:val="18"/>
                              </w:numPr>
                              <w:spacing w:after="0"/>
                              <w:ind w:leftChars="0" w:hanging="357"/>
                              <w:rPr>
                                <w:sz w:val="16"/>
                                <w:lang w:eastAsia="x-none"/>
                              </w:rPr>
                            </w:pPr>
                            <w:r w:rsidRPr="00E34C0D">
                              <w:rPr>
                                <w:sz w:val="16"/>
                                <w:lang w:eastAsia="x-none"/>
                              </w:rPr>
                              <w:t>Working Assumption: If the reported content of information about UE specific TA is TA pre-compensation value in connected mode, MAC CE is used to report</w:t>
                            </w:r>
                          </w:p>
                          <w:p w14:paraId="4B2212DC" w14:textId="77777777" w:rsidR="006F33E9" w:rsidRPr="00E34C0D" w:rsidRDefault="006F33E9" w:rsidP="00271F1E">
                            <w:pPr>
                              <w:rPr>
                                <w:b/>
                                <w:bCs/>
                                <w:sz w:val="16"/>
                                <w:szCs w:val="20"/>
                                <w:u w:val="single"/>
                              </w:rPr>
                            </w:pPr>
                            <w:r w:rsidRPr="00E34C0D">
                              <w:rPr>
                                <w:b/>
                                <w:bCs/>
                                <w:sz w:val="16"/>
                                <w:szCs w:val="20"/>
                                <w:u w:val="single"/>
                              </w:rPr>
                              <w:t>RAN1#105-e:</w:t>
                            </w:r>
                          </w:p>
                          <w:p w14:paraId="753A7229" w14:textId="77777777" w:rsidR="006F33E9" w:rsidRPr="00E34C0D" w:rsidRDefault="006F33E9" w:rsidP="00271F1E">
                            <w:pPr>
                              <w:rPr>
                                <w:sz w:val="16"/>
                                <w:szCs w:val="20"/>
                                <w:lang w:eastAsia="x-none"/>
                              </w:rPr>
                            </w:pPr>
                            <w:r w:rsidRPr="00E34C0D">
                              <w:rPr>
                                <w:sz w:val="16"/>
                                <w:szCs w:val="20"/>
                                <w:highlight w:val="green"/>
                                <w:lang w:eastAsia="x-none"/>
                              </w:rPr>
                              <w:t>Agreement:</w:t>
                            </w:r>
                          </w:p>
                          <w:p w14:paraId="5E3A92D7" w14:textId="77777777" w:rsidR="006F33E9" w:rsidRPr="00E34C0D" w:rsidRDefault="006F33E9" w:rsidP="00271F1E">
                            <w:pPr>
                              <w:rPr>
                                <w:sz w:val="16"/>
                                <w:szCs w:val="20"/>
                              </w:rPr>
                            </w:pPr>
                            <w:r w:rsidRPr="00E34C0D">
                              <w:rPr>
                                <w:sz w:val="16"/>
                                <w:szCs w:val="20"/>
                              </w:rPr>
                              <w:t>If a UE is provided with a K_mac value,</w:t>
                            </w:r>
                            <w:r w:rsidRPr="00E34C0D">
                              <w:rPr>
                                <w:rStyle w:val="apple-converted-space"/>
                                <w:sz w:val="16"/>
                                <w:szCs w:val="20"/>
                              </w:rPr>
                              <w:t> </w:t>
                            </w:r>
                            <w:r w:rsidRPr="00E34C0D">
                              <w:rPr>
                                <w:sz w:val="16"/>
                                <w:szCs w:val="20"/>
                              </w:rPr>
                              <w:t>when the UE would transmit a PUCCH with HARQ-ACK information in uplink slot</w:t>
                            </w:r>
                            <w:r w:rsidRPr="00E34C0D">
                              <w:rPr>
                                <w:rStyle w:val="apple-converted-space"/>
                                <w:sz w:val="16"/>
                                <w:szCs w:val="20"/>
                              </w:rPr>
                              <w:t> </w:t>
                            </w:r>
                            <w:r w:rsidRPr="00E34C0D">
                              <w:rPr>
                                <w:i/>
                                <w:iCs/>
                                <w:sz w:val="16"/>
                                <w:szCs w:val="20"/>
                              </w:rPr>
                              <w:t>n</w:t>
                            </w:r>
                            <w:r w:rsidRPr="00E34C0D">
                              <w:rPr>
                                <w:rStyle w:val="apple-converted-space"/>
                                <w:sz w:val="16"/>
                                <w:szCs w:val="20"/>
                              </w:rPr>
                              <w:t> </w:t>
                            </w:r>
                            <w:r w:rsidRPr="00E34C0D">
                              <w:rPr>
                                <w:sz w:val="16"/>
                                <w:szCs w:val="20"/>
                              </w:rPr>
                              <w:t>corresponding to a PDSCH carrying a MAC CE command on a downlink configuration, the UE action and assumption on the downlink configuration shall be applied starting from the first slot that is after slot</w:t>
                            </w:r>
                            <w:r w:rsidRPr="00E34C0D">
                              <w:rPr>
                                <w:rStyle w:val="apple-converted-space"/>
                                <w:sz w:val="16"/>
                                <w:szCs w:val="20"/>
                              </w:rPr>
                              <w:t> </w:t>
                            </w:r>
                            <m:oMath>
                              <m:r>
                                <w:rPr>
                                  <w:rFonts w:ascii="Cambria Math" w:hAnsi="Cambria Math"/>
                                  <w:sz w:val="16"/>
                                  <w:szCs w:val="20"/>
                                </w:rPr>
                                <m:t>n</m:t>
                              </m:r>
                              <m:r>
                                <m:rPr>
                                  <m:sty m:val="p"/>
                                </m:rPr>
                                <w:rPr>
                                  <w:rFonts w:ascii="Cambria Math" w:hAnsi="Cambria Math"/>
                                  <w:sz w:val="16"/>
                                  <w:szCs w:val="20"/>
                                </w:rPr>
                                <m:t>+</m:t>
                              </m:r>
                              <m:sSubSup>
                                <m:sSubSupPr>
                                  <m:ctrlPr>
                                    <w:rPr>
                                      <w:rFonts w:ascii="Cambria Math" w:hAnsi="Cambria Math"/>
                                      <w:sz w:val="16"/>
                                      <w:szCs w:val="20"/>
                                    </w:rPr>
                                  </m:ctrlPr>
                                </m:sSubSupPr>
                                <m:e>
                                  <m:r>
                                    <w:rPr>
                                      <w:rFonts w:ascii="Cambria Math" w:hAnsi="Cambria Math"/>
                                      <w:sz w:val="16"/>
                                      <w:szCs w:val="20"/>
                                    </w:rPr>
                                    <m:t>3N</m:t>
                                  </m:r>
                                </m:e>
                                <m:sub>
                                  <m:r>
                                    <w:rPr>
                                      <w:rFonts w:ascii="Cambria Math" w:hAnsi="Cambria Math"/>
                                      <w:sz w:val="16"/>
                                      <w:szCs w:val="20"/>
                                    </w:rPr>
                                    <m:t>slot</m:t>
                                  </m:r>
                                </m:sub>
                                <m:sup>
                                  <m:r>
                                    <w:rPr>
                                      <w:rFonts w:ascii="Cambria Math" w:hAnsi="Cambria Math"/>
                                      <w:sz w:val="16"/>
                                      <w:szCs w:val="20"/>
                                    </w:rPr>
                                    <m:t>subframe,µ</m:t>
                                  </m:r>
                                </m:sup>
                              </m:sSubSup>
                              <m:r>
                                <w:rPr>
                                  <w:rFonts w:ascii="Cambria Math" w:hAnsi="Cambria Math"/>
                                  <w:sz w:val="16"/>
                                  <w:szCs w:val="20"/>
                                </w:rPr>
                                <m:t>+</m:t>
                              </m:r>
                              <m:sSub>
                                <m:sSubPr>
                                  <m:ctrlPr>
                                    <w:rPr>
                                      <w:rFonts w:ascii="Cambria Math" w:hAnsi="Cambria Math"/>
                                      <w:i/>
                                      <w:iCs/>
                                      <w:sz w:val="16"/>
                                      <w:szCs w:val="20"/>
                                    </w:rPr>
                                  </m:ctrlPr>
                                </m:sSubPr>
                                <m:e>
                                  <m:r>
                                    <w:rPr>
                                      <w:rFonts w:ascii="Cambria Math" w:hAnsi="Cambria Math"/>
                                      <w:sz w:val="16"/>
                                      <w:szCs w:val="20"/>
                                    </w:rPr>
                                    <m:t>K</m:t>
                                  </m:r>
                                </m:e>
                                <m:sub>
                                  <m:r>
                                    <w:rPr>
                                      <w:rFonts w:ascii="Cambria Math" w:hAnsi="Cambria Math"/>
                                      <w:sz w:val="16"/>
                                      <w:szCs w:val="20"/>
                                    </w:rPr>
                                    <m:t>mac</m:t>
                                  </m:r>
                                </m:sub>
                              </m:sSub>
                            </m:oMath>
                            <w:r w:rsidRPr="00E34C0D">
                              <w:rPr>
                                <w:sz w:val="16"/>
                                <w:szCs w:val="20"/>
                              </w:rPr>
                              <w:t>,</w:t>
                            </w:r>
                            <w:r w:rsidRPr="00E34C0D">
                              <w:rPr>
                                <w:rStyle w:val="apple-converted-space"/>
                                <w:sz w:val="16"/>
                                <w:szCs w:val="20"/>
                              </w:rPr>
                              <w:t> </w:t>
                            </w:r>
                            <w:r w:rsidRPr="00E34C0D">
                              <w:rPr>
                                <w:sz w:val="16"/>
                                <w:szCs w:val="20"/>
                              </w:rPr>
                              <w:t>where µ is the SCS configuration for the PUCCH.</w:t>
                            </w:r>
                          </w:p>
                          <w:p w14:paraId="08203D5E" w14:textId="1DA69AC9" w:rsidR="006F33E9" w:rsidRPr="00E34C0D" w:rsidRDefault="006F33E9" w:rsidP="00271F1E">
                            <w:pPr>
                              <w:rPr>
                                <w:sz w:val="16"/>
                                <w:szCs w:val="20"/>
                              </w:rPr>
                            </w:pPr>
                            <w:r w:rsidRPr="00E34C0D">
                              <w:rPr>
                                <w:sz w:val="16"/>
                                <w:szCs w:val="20"/>
                              </w:rPr>
                              <w:t>Note: Here K_mac is assumed to have the unit of the PUCCH slot. This can be revisited after the K_mac signaling design is finalized.</w:t>
                            </w:r>
                          </w:p>
                          <w:p w14:paraId="06322195" w14:textId="77777777" w:rsidR="006F33E9" w:rsidRPr="00E34C0D" w:rsidRDefault="006F33E9" w:rsidP="000D3DD9">
                            <w:pPr>
                              <w:rPr>
                                <w:sz w:val="18"/>
                                <w:szCs w:val="20"/>
                                <w:lang w:eastAsia="x-none"/>
                              </w:rPr>
                            </w:pPr>
                            <w:r w:rsidRPr="00E34C0D">
                              <w:rPr>
                                <w:sz w:val="18"/>
                                <w:szCs w:val="20"/>
                                <w:highlight w:val="green"/>
                                <w:lang w:eastAsia="x-none"/>
                              </w:rPr>
                              <w:t>Agreement:</w:t>
                            </w:r>
                          </w:p>
                          <w:p w14:paraId="4C3F0E32" w14:textId="77777777" w:rsidR="006F33E9" w:rsidRPr="00E34C0D" w:rsidRDefault="006F33E9" w:rsidP="000D3DD9">
                            <w:pPr>
                              <w:pStyle w:val="af"/>
                              <w:rPr>
                                <w:rFonts w:ascii="Times New Roman" w:hAnsi="Times New Roman" w:cs="Times New Roman"/>
                                <w:sz w:val="16"/>
                                <w:szCs w:val="20"/>
                              </w:rPr>
                            </w:pPr>
                            <w:r w:rsidRPr="00E34C0D">
                              <w:rPr>
                                <w:rFonts w:ascii="Times New Roman" w:hAnsi="Times New Roman" w:cs="Times New Roman"/>
                                <w:sz w:val="16"/>
                                <w:szCs w:val="20"/>
                              </w:rPr>
                              <w:t xml:space="preserve">The starts of ra-ResponseWindow and msgB-ResponseWindow are delayed by an estimate of UE-gNB RTT. </w:t>
                            </w:r>
                          </w:p>
                          <w:p w14:paraId="2A106F6E" w14:textId="77777777" w:rsidR="006F33E9" w:rsidRPr="00E34C0D" w:rsidRDefault="006F33E9" w:rsidP="000D3C3F">
                            <w:pPr>
                              <w:pStyle w:val="af"/>
                              <w:numPr>
                                <w:ilvl w:val="0"/>
                                <w:numId w:val="5"/>
                              </w:numPr>
                              <w:spacing w:line="252" w:lineRule="auto"/>
                              <w:rPr>
                                <w:rFonts w:ascii="Times New Roman" w:eastAsia="Times New Roman" w:hAnsi="Times New Roman" w:cs="Times New Roman"/>
                                <w:sz w:val="16"/>
                                <w:szCs w:val="20"/>
                              </w:rPr>
                            </w:pPr>
                            <w:r w:rsidRPr="00E34C0D">
                              <w:rPr>
                                <w:rFonts w:ascii="Times New Roman" w:eastAsia="Times New Roman" w:hAnsi="Times New Roman" w:cs="Times New Roman"/>
                                <w:sz w:val="16"/>
                                <w:szCs w:val="20"/>
                              </w:rPr>
                              <w:t>The estimate of UE-gNB RTT is equal to the sum of UE’s TA and K_mac.</w:t>
                            </w:r>
                          </w:p>
                          <w:p w14:paraId="538F8B94" w14:textId="77777777" w:rsidR="006F33E9" w:rsidRPr="00E34C0D" w:rsidRDefault="006F33E9" w:rsidP="000D3DD9">
                            <w:pPr>
                              <w:rPr>
                                <w:sz w:val="18"/>
                                <w:szCs w:val="20"/>
                              </w:rPr>
                            </w:pPr>
                            <w:r w:rsidRPr="00E34C0D">
                              <w:rPr>
                                <w:sz w:val="18"/>
                                <w:szCs w:val="20"/>
                              </w:rPr>
                              <w:t>Note 1: The UE’s TA is based on the RAN1#104bis-e agreement on Timing Advance applied by an NR NTN UE given by  </w:t>
                            </w:r>
                            <w:r w:rsidRPr="00E34C0D">
                              <w:rPr>
                                <w:sz w:val="18"/>
                                <w:szCs w:val="20"/>
                              </w:rPr>
                              <w:fldChar w:fldCharType="begin"/>
                            </w:r>
                            <w:r w:rsidRPr="00E34C0D">
                              <w:rPr>
                                <w:sz w:val="18"/>
                                <w:szCs w:val="20"/>
                              </w:rPr>
                              <w:instrText xml:space="preserve"> QUOTE </w:instrText>
                            </w:r>
                            <m:oMath>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m:t>
                                  </m:r>
                                </m:sub>
                              </m:sSub>
                              <m:r>
                                <m:rPr>
                                  <m:sty m:val="p"/>
                                </m:rPr>
                                <w:rPr>
                                  <w:rFonts w:ascii="Cambria Math" w:hAnsi="Cambria Math"/>
                                  <w:sz w:val="18"/>
                                  <w:szCs w:val="20"/>
                                </w:rPr>
                                <m:t>=</m:t>
                              </m:r>
                              <m:d>
                                <m:dPr>
                                  <m:ctrlPr>
                                    <w:rPr>
                                      <w:rFonts w:ascii="Cambria Math" w:hAnsi="Cambria Math"/>
                                      <w:sz w:val="18"/>
                                      <w:szCs w:val="20"/>
                                    </w:rPr>
                                  </m:ctrlPr>
                                </m:dPr>
                                <m:e>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m:t>
                                      </m:r>
                                    </m:sub>
                                  </m:sSub>
                                  <m:r>
                                    <m:rPr>
                                      <m:sty m:val="p"/>
                                    </m:rPr>
                                    <w:rPr>
                                      <w:rFonts w:ascii="Cambria Math" w:hAnsi="Cambria Math"/>
                                      <w:sz w:val="18"/>
                                      <w:szCs w:val="20"/>
                                    </w:rPr>
                                    <m:t>+</m:t>
                                  </m:r>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 UE-specific</m:t>
                                      </m:r>
                                    </m:sub>
                                  </m:sSub>
                                  <m:r>
                                    <m:rPr>
                                      <m:sty m:val="p"/>
                                    </m:rPr>
                                    <w:rPr>
                                      <w:rFonts w:ascii="Cambria Math" w:hAnsi="Cambria Math"/>
                                      <w:sz w:val="18"/>
                                      <w:szCs w:val="20"/>
                                    </w:rPr>
                                    <m:t>+</m:t>
                                  </m:r>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TA,common</m:t>
                                      </m:r>
                                    </m:sub>
                                  </m:sSub>
                                  <m:r>
                                    <m:rPr>
                                      <m:sty m:val="p"/>
                                    </m:rPr>
                                    <w:rPr>
                                      <w:rFonts w:ascii="Cambria Math" w:hAnsi="Cambria Math"/>
                                      <w:sz w:val="18"/>
                                      <w:szCs w:val="20"/>
                                    </w:rPr>
                                    <m:t>+</m:t>
                                  </m:r>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TA,offset</m:t>
                                      </m:r>
                                    </m:sub>
                                  </m:sSub>
                                </m:e>
                              </m:d>
                              <m:r>
                                <m:rPr>
                                  <m:sty m:val="p"/>
                                </m:rPr>
                                <w:rPr>
                                  <w:rFonts w:ascii="Cambria Math" w:hAnsi="Cambria Math"/>
                                  <w:sz w:val="18"/>
                                  <w:szCs w:val="20"/>
                                </w:rPr>
                                <m:t>×</m:t>
                              </m:r>
                              <m:sSub>
                                <m:sSubPr>
                                  <m:ctrlPr>
                                    <w:rPr>
                                      <w:rFonts w:ascii="Cambria Math" w:hAnsi="Cambria Math"/>
                                      <w:sz w:val="18"/>
                                      <w:szCs w:val="20"/>
                                    </w:rPr>
                                  </m:ctrlPr>
                                </m:sSubPr>
                                <m:e>
                                  <m:r>
                                    <m:rPr>
                                      <m:sty m:val="p"/>
                                    </m:rPr>
                                    <w:rPr>
                                      <w:rFonts w:ascii="Cambria Math" w:hAnsi="Cambria Math"/>
                                      <w:sz w:val="18"/>
                                      <w:szCs w:val="20"/>
                                    </w:rPr>
                                    <m:t>T</m:t>
                                  </m:r>
                                </m:e>
                                <m:sub>
                                  <m:r>
                                    <m:rPr>
                                      <m:sty m:val="p"/>
                                    </m:rPr>
                                    <w:rPr>
                                      <w:rFonts w:ascii="Cambria Math" w:hAnsi="Cambria Math"/>
                                      <w:sz w:val="18"/>
                                      <w:szCs w:val="20"/>
                                    </w:rPr>
                                    <m:t>c</m:t>
                                  </m:r>
                                </m:sub>
                              </m:sSub>
                            </m:oMath>
                            <w:r w:rsidRPr="00E34C0D">
                              <w:rPr>
                                <w:sz w:val="18"/>
                                <w:szCs w:val="20"/>
                              </w:rPr>
                              <w:instrText xml:space="preserve"> </w:instrText>
                            </w:r>
                            <w:r w:rsidRPr="00E34C0D">
                              <w:rPr>
                                <w:sz w:val="18"/>
                                <w:szCs w:val="20"/>
                              </w:rPr>
                              <w:fldChar w:fldCharType="separate"/>
                            </w:r>
                            <m:oMath>
                              <m:sSub>
                                <m:sSubPr>
                                  <m:ctrlPr>
                                    <w:rPr>
                                      <w:rFonts w:ascii="Cambria Math" w:hAnsi="Cambria Math"/>
                                      <w:sz w:val="18"/>
                                      <w:szCs w:val="20"/>
                                    </w:rPr>
                                  </m:ctrlPr>
                                </m:sSubPr>
                                <m:e>
                                  <m:r>
                                    <m:rPr>
                                      <m:sty m:val="p"/>
                                    </m:rPr>
                                    <w:rPr>
                                      <w:rFonts w:ascii="Cambria Math" w:hAnsi="Cambria Math"/>
                                      <w:sz w:val="18"/>
                                      <w:szCs w:val="20"/>
                                    </w:rPr>
                                    <m:t>T</m:t>
                                  </m:r>
                                </m:e>
                                <m:sub>
                                  <m:r>
                                    <m:rPr>
                                      <m:sty m:val="p"/>
                                    </m:rPr>
                                    <w:rPr>
                                      <w:rFonts w:ascii="Cambria Math" w:hAnsi="Cambria Math"/>
                                      <w:sz w:val="18"/>
                                      <w:szCs w:val="20"/>
                                    </w:rPr>
                                    <m:t>TA</m:t>
                                  </m:r>
                                </m:sub>
                              </m:sSub>
                              <m:r>
                                <m:rPr>
                                  <m:sty m:val="p"/>
                                </m:rPr>
                                <w:rPr>
                                  <w:rFonts w:ascii="Cambria Math" w:hAnsi="Cambria Math"/>
                                  <w:sz w:val="18"/>
                                  <w:szCs w:val="20"/>
                                </w:rPr>
                                <m:t>=</m:t>
                              </m:r>
                              <m:d>
                                <m:dPr>
                                  <m:ctrlPr>
                                    <w:rPr>
                                      <w:rFonts w:ascii="Cambria Math" w:hAnsi="Cambria Math"/>
                                      <w:sz w:val="18"/>
                                      <w:szCs w:val="20"/>
                                    </w:rPr>
                                  </m:ctrlPr>
                                </m:dPr>
                                <m:e>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m:t>
                                      </m:r>
                                    </m:sub>
                                  </m:sSub>
                                  <m:r>
                                    <m:rPr>
                                      <m:sty m:val="p"/>
                                    </m:rPr>
                                    <w:rPr>
                                      <w:rFonts w:ascii="Cambria Math" w:hAnsi="Cambria Math"/>
                                      <w:sz w:val="18"/>
                                      <w:szCs w:val="20"/>
                                    </w:rPr>
                                    <m:t>+</m:t>
                                  </m:r>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 UE-specific</m:t>
                                      </m:r>
                                    </m:sub>
                                  </m:sSub>
                                  <m:r>
                                    <m:rPr>
                                      <m:sty m:val="p"/>
                                    </m:rPr>
                                    <w:rPr>
                                      <w:rFonts w:ascii="Cambria Math" w:hAnsi="Cambria Math"/>
                                      <w:sz w:val="18"/>
                                      <w:szCs w:val="20"/>
                                    </w:rPr>
                                    <m:t>+</m:t>
                                  </m:r>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TA,common</m:t>
                                      </m:r>
                                    </m:sub>
                                  </m:sSub>
                                  <m:r>
                                    <m:rPr>
                                      <m:sty m:val="p"/>
                                    </m:rPr>
                                    <w:rPr>
                                      <w:rFonts w:ascii="Cambria Math" w:hAnsi="Cambria Math"/>
                                      <w:sz w:val="18"/>
                                      <w:szCs w:val="20"/>
                                    </w:rPr>
                                    <m:t>+</m:t>
                                  </m:r>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TA,offset</m:t>
                                      </m:r>
                                    </m:sub>
                                  </m:sSub>
                                </m:e>
                              </m:d>
                              <m:r>
                                <m:rPr>
                                  <m:sty m:val="p"/>
                                </m:rPr>
                                <w:rPr>
                                  <w:rFonts w:ascii="Cambria Math" w:hAnsi="Cambria Math"/>
                                  <w:sz w:val="18"/>
                                  <w:szCs w:val="20"/>
                                </w:rPr>
                                <m:t>×</m:t>
                              </m:r>
                              <m:sSub>
                                <m:sSubPr>
                                  <m:ctrlPr>
                                    <w:rPr>
                                      <w:rFonts w:ascii="Cambria Math" w:hAnsi="Cambria Math"/>
                                      <w:sz w:val="18"/>
                                      <w:szCs w:val="20"/>
                                    </w:rPr>
                                  </m:ctrlPr>
                                </m:sSubPr>
                                <m:e>
                                  <m:r>
                                    <m:rPr>
                                      <m:sty m:val="p"/>
                                    </m:rPr>
                                    <w:rPr>
                                      <w:rFonts w:ascii="Cambria Math" w:hAnsi="Cambria Math"/>
                                      <w:sz w:val="18"/>
                                      <w:szCs w:val="20"/>
                                    </w:rPr>
                                    <m:t>T</m:t>
                                  </m:r>
                                </m:e>
                                <m:sub>
                                  <m:r>
                                    <m:rPr>
                                      <m:sty m:val="p"/>
                                    </m:rPr>
                                    <w:rPr>
                                      <w:rFonts w:ascii="Cambria Math" w:hAnsi="Cambria Math"/>
                                      <w:sz w:val="18"/>
                                      <w:szCs w:val="20"/>
                                    </w:rPr>
                                    <m:t>c</m:t>
                                  </m:r>
                                </m:sub>
                              </m:sSub>
                            </m:oMath>
                            <w:r w:rsidRPr="00E34C0D">
                              <w:rPr>
                                <w:sz w:val="18"/>
                                <w:szCs w:val="20"/>
                              </w:rPr>
                              <w:fldChar w:fldCharType="end"/>
                            </w:r>
                            <w:r w:rsidRPr="00E34C0D">
                              <w:rPr>
                                <w:sz w:val="18"/>
                                <w:szCs w:val="20"/>
                              </w:rPr>
                              <w:t xml:space="preserve">. The estimate of gNB-satellite RTT is equal to the sum of </w:t>
                            </w:r>
                            <m:oMath>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TA,common</m:t>
                                  </m:r>
                                </m:sub>
                              </m:sSub>
                              <m:r>
                                <m:rPr>
                                  <m:sty m:val="p"/>
                                </m:rPr>
                                <w:rPr>
                                  <w:rFonts w:ascii="Cambria Math" w:hAnsi="Cambria Math"/>
                                  <w:sz w:val="18"/>
                                  <w:szCs w:val="20"/>
                                </w:rPr>
                                <m:t>×</m:t>
                              </m:r>
                              <m:sSub>
                                <m:sSubPr>
                                  <m:ctrlPr>
                                    <w:rPr>
                                      <w:rFonts w:ascii="Cambria Math" w:hAnsi="Cambria Math"/>
                                      <w:sz w:val="18"/>
                                      <w:szCs w:val="20"/>
                                    </w:rPr>
                                  </m:ctrlPr>
                                </m:sSubPr>
                                <m:e>
                                  <m:r>
                                    <m:rPr>
                                      <m:sty m:val="p"/>
                                    </m:rPr>
                                    <w:rPr>
                                      <w:rFonts w:ascii="Cambria Math" w:hAnsi="Cambria Math"/>
                                      <w:sz w:val="18"/>
                                      <w:szCs w:val="20"/>
                                    </w:rPr>
                                    <m:t>T</m:t>
                                  </m:r>
                                </m:e>
                                <m:sub>
                                  <m:r>
                                    <m:rPr>
                                      <m:sty m:val="p"/>
                                    </m:rPr>
                                    <w:rPr>
                                      <w:rFonts w:ascii="Cambria Math" w:hAnsi="Cambria Math"/>
                                      <w:sz w:val="18"/>
                                      <w:szCs w:val="20"/>
                                    </w:rPr>
                                    <m:t>c</m:t>
                                  </m:r>
                                </m:sub>
                              </m:sSub>
                            </m:oMath>
                            <w:r w:rsidRPr="00E34C0D">
                              <w:rPr>
                                <w:sz w:val="18"/>
                                <w:szCs w:val="20"/>
                              </w:rPr>
                              <w:t xml:space="preserve"> and K_mac.  How to treat </w:t>
                            </w:r>
                            <m:oMath>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m:t>
                                  </m:r>
                                </m:sub>
                              </m:sSub>
                            </m:oMath>
                            <w:r w:rsidRPr="00E34C0D">
                              <w:rPr>
                                <w:sz w:val="18"/>
                                <w:szCs w:val="20"/>
                              </w:rPr>
                              <w:t xml:space="preserve"> and </w:t>
                            </w:r>
                            <m:oMath>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TA,offset</m:t>
                                  </m:r>
                                </m:sub>
                              </m:sSub>
                            </m:oMath>
                            <w:r w:rsidRPr="00E34C0D">
                              <w:rPr>
                                <w:sz w:val="18"/>
                                <w:szCs w:val="20"/>
                              </w:rPr>
                              <w:t xml:space="preserve"> can be further discussed.</w:t>
                            </w:r>
                          </w:p>
                          <w:p w14:paraId="44EA8495" w14:textId="77777777" w:rsidR="006F33E9" w:rsidRPr="00E34C0D" w:rsidRDefault="006F33E9" w:rsidP="00EF7237">
                            <w:pPr>
                              <w:spacing w:line="240" w:lineRule="auto"/>
                              <w:rPr>
                                <w:sz w:val="18"/>
                                <w:szCs w:val="20"/>
                                <w:lang w:val="de-DE"/>
                              </w:rPr>
                            </w:pPr>
                            <w:r w:rsidRPr="00E34C0D">
                              <w:rPr>
                                <w:sz w:val="18"/>
                                <w:szCs w:val="20"/>
                                <w:lang w:val="de-DE"/>
                              </w:rPr>
                              <w:t xml:space="preserve">Note 2: According to the </w:t>
                            </w:r>
                            <w:r w:rsidRPr="00E34C0D">
                              <w:rPr>
                                <w:sz w:val="18"/>
                                <w:szCs w:val="20"/>
                              </w:rPr>
                              <w:t xml:space="preserve">RAN1#104bis-e agreement: </w:t>
                            </w:r>
                            <w:r w:rsidRPr="00E34C0D">
                              <w:rPr>
                                <w:sz w:val="18"/>
                                <w:szCs w:val="20"/>
                                <w:lang w:eastAsia="x-none"/>
                              </w:rPr>
                              <w:t>When UE is not provided by network with a K_mac value, UE assumes K_mac = 0.</w:t>
                            </w:r>
                          </w:p>
                          <w:p w14:paraId="73ED1D78" w14:textId="77777777" w:rsidR="006F33E9" w:rsidRPr="00E34C0D" w:rsidRDefault="006F33E9" w:rsidP="003545AB">
                            <w:pPr>
                              <w:spacing w:after="0" w:line="240" w:lineRule="auto"/>
                              <w:rPr>
                                <w:sz w:val="18"/>
                                <w:szCs w:val="20"/>
                                <w:lang w:val="de-DE"/>
                              </w:rPr>
                            </w:pPr>
                            <w:r w:rsidRPr="00E34C0D">
                              <w:rPr>
                                <w:sz w:val="18"/>
                                <w:szCs w:val="20"/>
                                <w:lang w:val="de-DE"/>
                              </w:rPr>
                              <w:t>Note 3: The accuracy of the estimated UE-gNB RTT with respect to the true UE-gNB RTT can be further discussed.</w:t>
                            </w:r>
                          </w:p>
                          <w:p w14:paraId="1B8CDE20" w14:textId="7FDD55A3" w:rsidR="006F33E9" w:rsidRPr="00E34C0D" w:rsidRDefault="006F33E9" w:rsidP="003545AB">
                            <w:pPr>
                              <w:spacing w:after="0" w:line="240" w:lineRule="auto"/>
                              <w:rPr>
                                <w:rFonts w:eastAsiaTheme="minorEastAsia"/>
                                <w:sz w:val="18"/>
                                <w:szCs w:val="20"/>
                              </w:rPr>
                            </w:pPr>
                            <w:r w:rsidRPr="00E34C0D">
                              <w:rPr>
                                <w:sz w:val="18"/>
                                <w:szCs w:val="20"/>
                                <w:lang w:val="de-DE"/>
                              </w:rPr>
                              <w:t>Note 4: Other options of determining the estimate of UE-gNB RTT can be further discussed.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6FD5C7" id="_x0000_t202" coordsize="21600,21600" o:spt="202" path="m,l,21600r21600,l21600,xe">
                <v:stroke joinstyle="miter"/>
                <v:path gradientshapeok="t" o:connecttype="rect"/>
              </v:shapetype>
              <v:shape id="텍스트 상자 2" o:spid="_x0000_s1026" type="#_x0000_t202" style="position:absolute;left:0;text-align:left;margin-left:396.2pt;margin-top:24.05pt;width:447.4pt;height:435.5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">
                <v:textbox>
                  <w:txbxContent>
                    <w:p w14:paraId="2D94AC80" w14:textId="77777777" w:rsidR="006F33E9" w:rsidRPr="00E34C0D" w:rsidRDefault="006F33E9" w:rsidP="00271F1E">
                      <w:pPr>
                        <w:rPr>
                          <w:b/>
                          <w:bCs/>
                          <w:sz w:val="16"/>
                          <w:szCs w:val="20"/>
                          <w:u w:val="single"/>
                        </w:rPr>
                      </w:pPr>
                      <w:r w:rsidRPr="00E34C0D">
                        <w:rPr>
                          <w:b/>
                          <w:bCs/>
                          <w:sz w:val="16"/>
                          <w:szCs w:val="20"/>
                          <w:u w:val="single"/>
                        </w:rPr>
                        <w:t>RAN1#106-e:</w:t>
                      </w:r>
                    </w:p>
                    <w:p w14:paraId="3BAA69D1" w14:textId="77777777" w:rsidR="006F33E9" w:rsidRPr="00E34C0D" w:rsidRDefault="006F33E9" w:rsidP="00271F1E">
                      <w:pPr>
                        <w:rPr>
                          <w:sz w:val="16"/>
                          <w:szCs w:val="20"/>
                          <w:lang w:eastAsia="x-none"/>
                        </w:rPr>
                      </w:pPr>
                      <w:r w:rsidRPr="00E34C0D">
                        <w:rPr>
                          <w:sz w:val="16"/>
                          <w:szCs w:val="20"/>
                          <w:highlight w:val="green"/>
                          <w:lang w:eastAsia="x-none"/>
                        </w:rPr>
                        <w:t>Agreement:</w:t>
                      </w:r>
                      <w:r w:rsidRPr="00E34C0D">
                        <w:rPr>
                          <w:sz w:val="16"/>
                          <w:szCs w:val="20"/>
                          <w:lang w:eastAsia="x-none"/>
                        </w:rPr>
                        <w:t xml:space="preserve"> </w:t>
                      </w:r>
                    </w:p>
                    <w:p w14:paraId="13AA3D10" w14:textId="77777777" w:rsidR="006F33E9" w:rsidRPr="00E34C0D" w:rsidRDefault="006F33E9" w:rsidP="000D3C3F">
                      <w:pPr>
                        <w:numPr>
                          <w:ilvl w:val="0"/>
                          <w:numId w:val="6"/>
                        </w:numPr>
                        <w:spacing w:after="0" w:line="240" w:lineRule="auto"/>
                        <w:rPr>
                          <w:sz w:val="16"/>
                          <w:szCs w:val="20"/>
                          <w:lang w:eastAsia="x-none"/>
                        </w:rPr>
                      </w:pPr>
                      <w:r w:rsidRPr="00E34C0D">
                        <w:rPr>
                          <w:sz w:val="16"/>
                          <w:szCs w:val="20"/>
                          <w:lang w:eastAsia="x-none"/>
                        </w:rPr>
                        <w:t>The UE-specific K_offset can be provided and updated by network with MAC CE.</w:t>
                      </w:r>
                    </w:p>
                    <w:p w14:paraId="04F542E4" w14:textId="77777777" w:rsidR="006F33E9" w:rsidRPr="00E34C0D" w:rsidRDefault="006F33E9" w:rsidP="000D3C3F">
                      <w:pPr>
                        <w:numPr>
                          <w:ilvl w:val="0"/>
                          <w:numId w:val="6"/>
                        </w:numPr>
                        <w:spacing w:after="0" w:line="240" w:lineRule="auto"/>
                        <w:rPr>
                          <w:sz w:val="16"/>
                          <w:szCs w:val="20"/>
                          <w:lang w:eastAsia="x-none"/>
                        </w:rPr>
                      </w:pPr>
                      <w:r w:rsidRPr="00E34C0D">
                        <w:rPr>
                          <w:sz w:val="16"/>
                          <w:szCs w:val="20"/>
                          <w:lang w:eastAsia="x-none"/>
                        </w:rPr>
                        <w:t>FFS: UE can be provided and updated by network with a UE-specific K_offset in RRC reconfiguration</w:t>
                      </w:r>
                    </w:p>
                    <w:p w14:paraId="5013E185" w14:textId="77777777" w:rsidR="006F33E9" w:rsidRPr="00E34C0D" w:rsidRDefault="006F33E9" w:rsidP="00231D1A">
                      <w:pPr>
                        <w:numPr>
                          <w:ilvl w:val="1"/>
                          <w:numId w:val="6"/>
                        </w:numPr>
                        <w:spacing w:after="0" w:line="360" w:lineRule="auto"/>
                        <w:ind w:left="1434" w:hanging="357"/>
                        <w:rPr>
                          <w:sz w:val="16"/>
                          <w:szCs w:val="20"/>
                          <w:lang w:eastAsia="x-none"/>
                        </w:rPr>
                      </w:pPr>
                      <w:r w:rsidRPr="00E34C0D">
                        <w:rPr>
                          <w:sz w:val="16"/>
                          <w:szCs w:val="20"/>
                          <w:lang w:eastAsia="x-none"/>
                        </w:rPr>
                        <w:t>FFS: Details on whether and how the two solutions work together</w:t>
                      </w:r>
                    </w:p>
                    <w:p w14:paraId="4EB55E8F" w14:textId="26BCECC9" w:rsidR="006F33E9" w:rsidRPr="00E34C0D" w:rsidRDefault="006F33E9" w:rsidP="00DB745B">
                      <w:pPr>
                        <w:rPr>
                          <w:sz w:val="16"/>
                          <w:szCs w:val="20"/>
                          <w:highlight w:val="green"/>
                          <w:lang w:eastAsia="x-none"/>
                        </w:rPr>
                      </w:pPr>
                      <w:r w:rsidRPr="00E34C0D">
                        <w:rPr>
                          <w:b/>
                          <w:sz w:val="16"/>
                          <w:szCs w:val="20"/>
                          <w:lang w:eastAsia="x-none"/>
                        </w:rPr>
                        <w:t>RAN2#115-e</w:t>
                      </w:r>
                      <w:r w:rsidRPr="00E34C0D">
                        <w:rPr>
                          <w:sz w:val="16"/>
                          <w:szCs w:val="20"/>
                          <w:lang w:eastAsia="x-none"/>
                        </w:rPr>
                        <w:t xml:space="preserve"> </w:t>
                      </w:r>
                      <w:r w:rsidRPr="00E34C0D">
                        <w:rPr>
                          <w:sz w:val="16"/>
                          <w:szCs w:val="20"/>
                          <w:highlight w:val="green"/>
                          <w:lang w:eastAsia="x-none"/>
                        </w:rPr>
                        <w:t>agreement</w:t>
                      </w:r>
                    </w:p>
                    <w:p w14:paraId="0EF223B3" w14:textId="74730216" w:rsidR="006F33E9" w:rsidRPr="00E34C0D" w:rsidRDefault="006F33E9" w:rsidP="003C544B">
                      <w:pPr>
                        <w:pStyle w:val="a6"/>
                        <w:numPr>
                          <w:ilvl w:val="0"/>
                          <w:numId w:val="18"/>
                        </w:numPr>
                        <w:spacing w:after="0"/>
                        <w:ind w:leftChars="0" w:hanging="357"/>
                        <w:rPr>
                          <w:sz w:val="16"/>
                          <w:lang w:eastAsia="x-none"/>
                        </w:rPr>
                      </w:pPr>
                      <w:r w:rsidRPr="00E34C0D">
                        <w:rPr>
                          <w:sz w:val="16"/>
                          <w:lang w:eastAsia="x-none"/>
                        </w:rPr>
                        <w:t>The event-triggers for reporting information about UE specific TA are based on TA values (confirmation from RAN1 is needed)</w:t>
                      </w:r>
                    </w:p>
                    <w:p w14:paraId="164D0AC2" w14:textId="77777777" w:rsidR="006F33E9" w:rsidRPr="00E34C0D" w:rsidRDefault="006F33E9" w:rsidP="003C544B">
                      <w:pPr>
                        <w:pStyle w:val="a6"/>
                        <w:numPr>
                          <w:ilvl w:val="0"/>
                          <w:numId w:val="18"/>
                        </w:numPr>
                        <w:spacing w:after="0"/>
                        <w:ind w:leftChars="0" w:hanging="357"/>
                        <w:rPr>
                          <w:sz w:val="16"/>
                          <w:lang w:eastAsia="x-none"/>
                        </w:rPr>
                      </w:pPr>
                      <w:r w:rsidRPr="00E34C0D">
                        <w:rPr>
                          <w:sz w:val="16"/>
                          <w:lang w:eastAsia="x-none"/>
                        </w:rPr>
                        <w:t>A TA offset threshold can be used for event-triggered reporting, at least the offset threshold can be between current information about UE specific TA and the last successfully reported information about UE specific TA</w:t>
                      </w:r>
                    </w:p>
                    <w:p w14:paraId="18039ED6" w14:textId="77777777" w:rsidR="006F33E9" w:rsidRPr="00E34C0D" w:rsidRDefault="006F33E9" w:rsidP="003C544B">
                      <w:pPr>
                        <w:pStyle w:val="a6"/>
                        <w:numPr>
                          <w:ilvl w:val="0"/>
                          <w:numId w:val="18"/>
                        </w:numPr>
                        <w:spacing w:after="0"/>
                        <w:ind w:leftChars="0" w:hanging="357"/>
                        <w:rPr>
                          <w:sz w:val="16"/>
                          <w:lang w:eastAsia="x-none"/>
                        </w:rPr>
                      </w:pPr>
                      <w:r w:rsidRPr="00E34C0D">
                        <w:rPr>
                          <w:sz w:val="16"/>
                          <w:lang w:eastAsia="x-none"/>
                        </w:rPr>
                        <w:t>The event-triggers for reporting information about UE specific TA based on time threshold is not supported in NTN.</w:t>
                      </w:r>
                    </w:p>
                    <w:p w14:paraId="671129EA" w14:textId="77777777" w:rsidR="006F33E9" w:rsidRPr="00A50240" w:rsidRDefault="006F33E9" w:rsidP="00A50240">
                      <w:pPr>
                        <w:pStyle w:val="a6"/>
                        <w:numPr>
                          <w:ilvl w:val="0"/>
                          <w:numId w:val="18"/>
                        </w:numPr>
                        <w:spacing w:after="0"/>
                        <w:ind w:leftChars="0" w:hanging="357"/>
                        <w:rPr>
                          <w:sz w:val="16"/>
                          <w:lang w:eastAsia="x-none"/>
                        </w:rPr>
                      </w:pPr>
                      <w:r w:rsidRPr="00A50240">
                        <w:rPr>
                          <w:sz w:val="16"/>
                          <w:lang w:eastAsia="x-none"/>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7B23F302" w14:textId="2B3C985F" w:rsidR="006F33E9" w:rsidRPr="00E34C0D" w:rsidRDefault="006F33E9" w:rsidP="003C544B">
                      <w:pPr>
                        <w:pStyle w:val="a6"/>
                        <w:numPr>
                          <w:ilvl w:val="0"/>
                          <w:numId w:val="18"/>
                        </w:numPr>
                        <w:spacing w:after="0"/>
                        <w:ind w:leftChars="0" w:hanging="357"/>
                        <w:rPr>
                          <w:sz w:val="16"/>
                          <w:lang w:eastAsia="x-none"/>
                        </w:rPr>
                      </w:pPr>
                      <w:r w:rsidRPr="00E34C0D">
                        <w:rPr>
                          <w:sz w:val="16"/>
                          <w:lang w:eastAsia="x-none"/>
                        </w:rPr>
                        <w:t>Working Assumption: If the reported content of information about UE specific TA is TA pre-compensation value in connected mode, MAC CE is used to report</w:t>
                      </w:r>
                    </w:p>
                    <w:p w14:paraId="4B2212DC" w14:textId="77777777" w:rsidR="006F33E9" w:rsidRPr="00E34C0D" w:rsidRDefault="006F33E9" w:rsidP="00271F1E">
                      <w:pPr>
                        <w:rPr>
                          <w:b/>
                          <w:bCs/>
                          <w:sz w:val="16"/>
                          <w:szCs w:val="20"/>
                          <w:u w:val="single"/>
                        </w:rPr>
                      </w:pPr>
                      <w:r w:rsidRPr="00E34C0D">
                        <w:rPr>
                          <w:b/>
                          <w:bCs/>
                          <w:sz w:val="16"/>
                          <w:szCs w:val="20"/>
                          <w:u w:val="single"/>
                        </w:rPr>
                        <w:t>RAN1#105-e:</w:t>
                      </w:r>
                    </w:p>
                    <w:p w14:paraId="753A7229" w14:textId="77777777" w:rsidR="006F33E9" w:rsidRPr="00E34C0D" w:rsidRDefault="006F33E9" w:rsidP="00271F1E">
                      <w:pPr>
                        <w:rPr>
                          <w:sz w:val="16"/>
                          <w:szCs w:val="20"/>
                          <w:lang w:eastAsia="x-none"/>
                        </w:rPr>
                      </w:pPr>
                      <w:r w:rsidRPr="00E34C0D">
                        <w:rPr>
                          <w:sz w:val="16"/>
                          <w:szCs w:val="20"/>
                          <w:highlight w:val="green"/>
                          <w:lang w:eastAsia="x-none"/>
                        </w:rPr>
                        <w:t>Agreement:</w:t>
                      </w:r>
                    </w:p>
                    <w:p w14:paraId="5E3A92D7" w14:textId="77777777" w:rsidR="006F33E9" w:rsidRPr="00E34C0D" w:rsidRDefault="006F33E9" w:rsidP="00271F1E">
                      <w:pPr>
                        <w:rPr>
                          <w:sz w:val="16"/>
                          <w:szCs w:val="20"/>
                        </w:rPr>
                      </w:pPr>
                      <w:r w:rsidRPr="00E34C0D">
                        <w:rPr>
                          <w:sz w:val="16"/>
                          <w:szCs w:val="20"/>
                        </w:rPr>
                        <w:t>If a UE is provided with a K_mac value,</w:t>
                      </w:r>
                      <w:r w:rsidRPr="00E34C0D">
                        <w:rPr>
                          <w:rStyle w:val="apple-converted-space"/>
                          <w:sz w:val="16"/>
                          <w:szCs w:val="20"/>
                        </w:rPr>
                        <w:t> </w:t>
                      </w:r>
                      <w:r w:rsidRPr="00E34C0D">
                        <w:rPr>
                          <w:sz w:val="16"/>
                          <w:szCs w:val="20"/>
                        </w:rPr>
                        <w:t>when the UE would transmit a PUCCH with HARQ-ACK information in uplink slot</w:t>
                      </w:r>
                      <w:r w:rsidRPr="00E34C0D">
                        <w:rPr>
                          <w:rStyle w:val="apple-converted-space"/>
                          <w:sz w:val="16"/>
                          <w:szCs w:val="20"/>
                        </w:rPr>
                        <w:t> </w:t>
                      </w:r>
                      <w:r w:rsidRPr="00E34C0D">
                        <w:rPr>
                          <w:i/>
                          <w:iCs/>
                          <w:sz w:val="16"/>
                          <w:szCs w:val="20"/>
                        </w:rPr>
                        <w:t>n</w:t>
                      </w:r>
                      <w:r w:rsidRPr="00E34C0D">
                        <w:rPr>
                          <w:rStyle w:val="apple-converted-space"/>
                          <w:sz w:val="16"/>
                          <w:szCs w:val="20"/>
                        </w:rPr>
                        <w:t> </w:t>
                      </w:r>
                      <w:r w:rsidRPr="00E34C0D">
                        <w:rPr>
                          <w:sz w:val="16"/>
                          <w:szCs w:val="20"/>
                        </w:rPr>
                        <w:t>corresponding to a PDSCH carrying a MAC CE command on a downlink configuration, the UE action and assumption on the downlink configuration shall be applied starting from the first slot that is after slot</w:t>
                      </w:r>
                      <w:r w:rsidRPr="00E34C0D">
                        <w:rPr>
                          <w:rStyle w:val="apple-converted-space"/>
                          <w:sz w:val="16"/>
                          <w:szCs w:val="20"/>
                        </w:rPr>
                        <w:t> </w:t>
                      </w:r>
                      <m:oMath>
                        <m:r>
                          <w:rPr>
                            <w:rFonts w:ascii="Cambria Math" w:hAnsi="Cambria Math"/>
                            <w:sz w:val="16"/>
                            <w:szCs w:val="20"/>
                          </w:rPr>
                          <m:t>n</m:t>
                        </m:r>
                        <m:r>
                          <m:rPr>
                            <m:sty m:val="p"/>
                          </m:rPr>
                          <w:rPr>
                            <w:rFonts w:ascii="Cambria Math" w:hAnsi="Cambria Math"/>
                            <w:sz w:val="16"/>
                            <w:szCs w:val="20"/>
                          </w:rPr>
                          <m:t>+</m:t>
                        </m:r>
                        <m:sSubSup>
                          <m:sSubSupPr>
                            <m:ctrlPr>
                              <w:rPr>
                                <w:rFonts w:ascii="Cambria Math" w:hAnsi="Cambria Math"/>
                                <w:sz w:val="16"/>
                                <w:szCs w:val="20"/>
                              </w:rPr>
                            </m:ctrlPr>
                          </m:sSubSupPr>
                          <m:e>
                            <m:r>
                              <w:rPr>
                                <w:rFonts w:ascii="Cambria Math" w:hAnsi="Cambria Math"/>
                                <w:sz w:val="16"/>
                                <w:szCs w:val="20"/>
                              </w:rPr>
                              <m:t>3N</m:t>
                            </m:r>
                          </m:e>
                          <m:sub>
                            <m:r>
                              <w:rPr>
                                <w:rFonts w:ascii="Cambria Math" w:hAnsi="Cambria Math"/>
                                <w:sz w:val="16"/>
                                <w:szCs w:val="20"/>
                              </w:rPr>
                              <m:t>slot</m:t>
                            </m:r>
                          </m:sub>
                          <m:sup>
                            <m:r>
                              <w:rPr>
                                <w:rFonts w:ascii="Cambria Math" w:hAnsi="Cambria Math"/>
                                <w:sz w:val="16"/>
                                <w:szCs w:val="20"/>
                              </w:rPr>
                              <m:t>subframe,µ</m:t>
                            </m:r>
                          </m:sup>
                        </m:sSubSup>
                        <m:r>
                          <w:rPr>
                            <w:rFonts w:ascii="Cambria Math" w:hAnsi="Cambria Math"/>
                            <w:sz w:val="16"/>
                            <w:szCs w:val="20"/>
                          </w:rPr>
                          <m:t>+</m:t>
                        </m:r>
                        <m:sSub>
                          <m:sSubPr>
                            <m:ctrlPr>
                              <w:rPr>
                                <w:rFonts w:ascii="Cambria Math" w:hAnsi="Cambria Math"/>
                                <w:i/>
                                <w:iCs/>
                                <w:sz w:val="16"/>
                                <w:szCs w:val="20"/>
                              </w:rPr>
                            </m:ctrlPr>
                          </m:sSubPr>
                          <m:e>
                            <m:r>
                              <w:rPr>
                                <w:rFonts w:ascii="Cambria Math" w:hAnsi="Cambria Math"/>
                                <w:sz w:val="16"/>
                                <w:szCs w:val="20"/>
                              </w:rPr>
                              <m:t>K</m:t>
                            </m:r>
                          </m:e>
                          <m:sub>
                            <m:r>
                              <w:rPr>
                                <w:rFonts w:ascii="Cambria Math" w:hAnsi="Cambria Math"/>
                                <w:sz w:val="16"/>
                                <w:szCs w:val="20"/>
                              </w:rPr>
                              <m:t>mac</m:t>
                            </m:r>
                          </m:sub>
                        </m:sSub>
                      </m:oMath>
                      <w:r w:rsidRPr="00E34C0D">
                        <w:rPr>
                          <w:sz w:val="16"/>
                          <w:szCs w:val="20"/>
                        </w:rPr>
                        <w:t>,</w:t>
                      </w:r>
                      <w:r w:rsidRPr="00E34C0D">
                        <w:rPr>
                          <w:rStyle w:val="apple-converted-space"/>
                          <w:sz w:val="16"/>
                          <w:szCs w:val="20"/>
                        </w:rPr>
                        <w:t> </w:t>
                      </w:r>
                      <w:r w:rsidRPr="00E34C0D">
                        <w:rPr>
                          <w:sz w:val="16"/>
                          <w:szCs w:val="20"/>
                        </w:rPr>
                        <w:t>where µ is the SCS configuration for the PUCCH.</w:t>
                      </w:r>
                    </w:p>
                    <w:p w14:paraId="08203D5E" w14:textId="1DA69AC9" w:rsidR="006F33E9" w:rsidRPr="00E34C0D" w:rsidRDefault="006F33E9" w:rsidP="00271F1E">
                      <w:pPr>
                        <w:rPr>
                          <w:sz w:val="16"/>
                          <w:szCs w:val="20"/>
                        </w:rPr>
                      </w:pPr>
                      <w:r w:rsidRPr="00E34C0D">
                        <w:rPr>
                          <w:sz w:val="16"/>
                          <w:szCs w:val="20"/>
                        </w:rPr>
                        <w:t>Note: Here K_mac is assumed to have the unit of the PUCCH slot. This can be revisited after the K_mac signaling design is finalized.</w:t>
                      </w:r>
                    </w:p>
                    <w:p w14:paraId="06322195" w14:textId="77777777" w:rsidR="006F33E9" w:rsidRPr="00E34C0D" w:rsidRDefault="006F33E9" w:rsidP="000D3DD9">
                      <w:pPr>
                        <w:rPr>
                          <w:sz w:val="18"/>
                          <w:szCs w:val="20"/>
                          <w:lang w:eastAsia="x-none"/>
                        </w:rPr>
                      </w:pPr>
                      <w:r w:rsidRPr="00E34C0D">
                        <w:rPr>
                          <w:sz w:val="18"/>
                          <w:szCs w:val="20"/>
                          <w:highlight w:val="green"/>
                          <w:lang w:eastAsia="x-none"/>
                        </w:rPr>
                        <w:t>Agreement:</w:t>
                      </w:r>
                    </w:p>
                    <w:p w14:paraId="4C3F0E32" w14:textId="77777777" w:rsidR="006F33E9" w:rsidRPr="00E34C0D" w:rsidRDefault="006F33E9" w:rsidP="000D3DD9">
                      <w:pPr>
                        <w:pStyle w:val="af"/>
                        <w:rPr>
                          <w:rFonts w:ascii="Times New Roman" w:hAnsi="Times New Roman" w:cs="Times New Roman"/>
                          <w:sz w:val="16"/>
                          <w:szCs w:val="20"/>
                        </w:rPr>
                      </w:pPr>
                      <w:r w:rsidRPr="00E34C0D">
                        <w:rPr>
                          <w:rFonts w:ascii="Times New Roman" w:hAnsi="Times New Roman" w:cs="Times New Roman"/>
                          <w:sz w:val="16"/>
                          <w:szCs w:val="20"/>
                        </w:rPr>
                        <w:t xml:space="preserve">The starts of ra-ResponseWindow and msgB-ResponseWindow are delayed by an estimate of UE-gNB RTT. </w:t>
                      </w:r>
                    </w:p>
                    <w:p w14:paraId="2A106F6E" w14:textId="77777777" w:rsidR="006F33E9" w:rsidRPr="00E34C0D" w:rsidRDefault="006F33E9" w:rsidP="000D3C3F">
                      <w:pPr>
                        <w:pStyle w:val="af"/>
                        <w:numPr>
                          <w:ilvl w:val="0"/>
                          <w:numId w:val="5"/>
                        </w:numPr>
                        <w:spacing w:line="252" w:lineRule="auto"/>
                        <w:rPr>
                          <w:rFonts w:ascii="Times New Roman" w:eastAsia="Times New Roman" w:hAnsi="Times New Roman" w:cs="Times New Roman"/>
                          <w:sz w:val="16"/>
                          <w:szCs w:val="20"/>
                        </w:rPr>
                      </w:pPr>
                      <w:r w:rsidRPr="00E34C0D">
                        <w:rPr>
                          <w:rFonts w:ascii="Times New Roman" w:eastAsia="Times New Roman" w:hAnsi="Times New Roman" w:cs="Times New Roman"/>
                          <w:sz w:val="16"/>
                          <w:szCs w:val="20"/>
                        </w:rPr>
                        <w:t>The estimate of UE-gNB RTT is equal to the sum of UE’s TA and K_mac.</w:t>
                      </w:r>
                    </w:p>
                    <w:p w14:paraId="538F8B94" w14:textId="77777777" w:rsidR="006F33E9" w:rsidRPr="00E34C0D" w:rsidRDefault="006F33E9" w:rsidP="000D3DD9">
                      <w:pPr>
                        <w:rPr>
                          <w:sz w:val="18"/>
                          <w:szCs w:val="20"/>
                        </w:rPr>
                      </w:pPr>
                      <w:r w:rsidRPr="00E34C0D">
                        <w:rPr>
                          <w:sz w:val="18"/>
                          <w:szCs w:val="20"/>
                        </w:rPr>
                        <w:t>Note 1: The UE’s TA is based on the RAN1#104bis-e agreement on Timing Advance applied by an NR NTN UE given by  </w:t>
                      </w:r>
                      <w:r w:rsidRPr="00E34C0D">
                        <w:rPr>
                          <w:sz w:val="18"/>
                          <w:szCs w:val="20"/>
                        </w:rPr>
                        <w:fldChar w:fldCharType="begin"/>
                      </w:r>
                      <w:r w:rsidRPr="00E34C0D">
                        <w:rPr>
                          <w:sz w:val="18"/>
                          <w:szCs w:val="20"/>
                        </w:rPr>
                        <w:instrText xml:space="preserve"> QUOTE </w:instrText>
                      </w:r>
                      <m:oMath>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m:t>
                            </m:r>
                          </m:sub>
                        </m:sSub>
                        <m:r>
                          <m:rPr>
                            <m:sty m:val="p"/>
                          </m:rPr>
                          <w:rPr>
                            <w:rFonts w:ascii="Cambria Math" w:hAnsi="Cambria Math"/>
                            <w:sz w:val="18"/>
                            <w:szCs w:val="20"/>
                          </w:rPr>
                          <m:t>=</m:t>
                        </m:r>
                        <m:d>
                          <m:dPr>
                            <m:ctrlPr>
                              <w:rPr>
                                <w:rFonts w:ascii="Cambria Math" w:hAnsi="Cambria Math"/>
                                <w:sz w:val="18"/>
                                <w:szCs w:val="20"/>
                              </w:rPr>
                            </m:ctrlPr>
                          </m:dPr>
                          <m:e>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m:t>
                                </m:r>
                              </m:sub>
                            </m:sSub>
                            <m:r>
                              <m:rPr>
                                <m:sty m:val="p"/>
                              </m:rPr>
                              <w:rPr>
                                <w:rFonts w:ascii="Cambria Math" w:hAnsi="Cambria Math"/>
                                <w:sz w:val="18"/>
                                <w:szCs w:val="20"/>
                              </w:rPr>
                              <m:t>+</m:t>
                            </m:r>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 UE-specific</m:t>
                                </m:r>
                              </m:sub>
                            </m:sSub>
                            <m:r>
                              <m:rPr>
                                <m:sty m:val="p"/>
                              </m:rPr>
                              <w:rPr>
                                <w:rFonts w:ascii="Cambria Math" w:hAnsi="Cambria Math"/>
                                <w:sz w:val="18"/>
                                <w:szCs w:val="20"/>
                              </w:rPr>
                              <m:t>+</m:t>
                            </m:r>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TA,common</m:t>
                                </m:r>
                              </m:sub>
                            </m:sSub>
                            <m:r>
                              <m:rPr>
                                <m:sty m:val="p"/>
                              </m:rPr>
                              <w:rPr>
                                <w:rFonts w:ascii="Cambria Math" w:hAnsi="Cambria Math"/>
                                <w:sz w:val="18"/>
                                <w:szCs w:val="20"/>
                              </w:rPr>
                              <m:t>+</m:t>
                            </m:r>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TA,offset</m:t>
                                </m:r>
                              </m:sub>
                            </m:sSub>
                          </m:e>
                        </m:d>
                        <m:r>
                          <m:rPr>
                            <m:sty m:val="p"/>
                          </m:rPr>
                          <w:rPr>
                            <w:rFonts w:ascii="Cambria Math" w:hAnsi="Cambria Math"/>
                            <w:sz w:val="18"/>
                            <w:szCs w:val="20"/>
                          </w:rPr>
                          <m:t>×</m:t>
                        </m:r>
                        <m:sSub>
                          <m:sSubPr>
                            <m:ctrlPr>
                              <w:rPr>
                                <w:rFonts w:ascii="Cambria Math" w:hAnsi="Cambria Math"/>
                                <w:sz w:val="18"/>
                                <w:szCs w:val="20"/>
                              </w:rPr>
                            </m:ctrlPr>
                          </m:sSubPr>
                          <m:e>
                            <m:r>
                              <m:rPr>
                                <m:sty m:val="p"/>
                              </m:rPr>
                              <w:rPr>
                                <w:rFonts w:ascii="Cambria Math" w:hAnsi="Cambria Math"/>
                                <w:sz w:val="18"/>
                                <w:szCs w:val="20"/>
                              </w:rPr>
                              <m:t>T</m:t>
                            </m:r>
                          </m:e>
                          <m:sub>
                            <m:r>
                              <m:rPr>
                                <m:sty m:val="p"/>
                              </m:rPr>
                              <w:rPr>
                                <w:rFonts w:ascii="Cambria Math" w:hAnsi="Cambria Math"/>
                                <w:sz w:val="18"/>
                                <w:szCs w:val="20"/>
                              </w:rPr>
                              <m:t>c</m:t>
                            </m:r>
                          </m:sub>
                        </m:sSub>
                      </m:oMath>
                      <w:r w:rsidRPr="00E34C0D">
                        <w:rPr>
                          <w:sz w:val="18"/>
                          <w:szCs w:val="20"/>
                        </w:rPr>
                        <w:instrText xml:space="preserve"> </w:instrText>
                      </w:r>
                      <w:r w:rsidRPr="00E34C0D">
                        <w:rPr>
                          <w:sz w:val="18"/>
                          <w:szCs w:val="20"/>
                        </w:rPr>
                        <w:fldChar w:fldCharType="separate"/>
                      </w:r>
                      <m:oMath>
                        <m:sSub>
                          <m:sSubPr>
                            <m:ctrlPr>
                              <w:rPr>
                                <w:rFonts w:ascii="Cambria Math" w:hAnsi="Cambria Math"/>
                                <w:sz w:val="18"/>
                                <w:szCs w:val="20"/>
                              </w:rPr>
                            </m:ctrlPr>
                          </m:sSubPr>
                          <m:e>
                            <m:r>
                              <m:rPr>
                                <m:sty m:val="p"/>
                              </m:rPr>
                              <w:rPr>
                                <w:rFonts w:ascii="Cambria Math" w:hAnsi="Cambria Math"/>
                                <w:sz w:val="18"/>
                                <w:szCs w:val="20"/>
                              </w:rPr>
                              <m:t>T</m:t>
                            </m:r>
                          </m:e>
                          <m:sub>
                            <m:r>
                              <m:rPr>
                                <m:sty m:val="p"/>
                              </m:rPr>
                              <w:rPr>
                                <w:rFonts w:ascii="Cambria Math" w:hAnsi="Cambria Math"/>
                                <w:sz w:val="18"/>
                                <w:szCs w:val="20"/>
                              </w:rPr>
                              <m:t>TA</m:t>
                            </m:r>
                          </m:sub>
                        </m:sSub>
                        <m:r>
                          <m:rPr>
                            <m:sty m:val="p"/>
                          </m:rPr>
                          <w:rPr>
                            <w:rFonts w:ascii="Cambria Math" w:hAnsi="Cambria Math"/>
                            <w:sz w:val="18"/>
                            <w:szCs w:val="20"/>
                          </w:rPr>
                          <m:t>=</m:t>
                        </m:r>
                        <m:d>
                          <m:dPr>
                            <m:ctrlPr>
                              <w:rPr>
                                <w:rFonts w:ascii="Cambria Math" w:hAnsi="Cambria Math"/>
                                <w:sz w:val="18"/>
                                <w:szCs w:val="20"/>
                              </w:rPr>
                            </m:ctrlPr>
                          </m:dPr>
                          <m:e>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m:t>
                                </m:r>
                              </m:sub>
                            </m:sSub>
                            <m:r>
                              <m:rPr>
                                <m:sty m:val="p"/>
                              </m:rPr>
                              <w:rPr>
                                <w:rFonts w:ascii="Cambria Math" w:hAnsi="Cambria Math"/>
                                <w:sz w:val="18"/>
                                <w:szCs w:val="20"/>
                              </w:rPr>
                              <m:t>+</m:t>
                            </m:r>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 UE-specific</m:t>
                                </m:r>
                              </m:sub>
                            </m:sSub>
                            <m:r>
                              <m:rPr>
                                <m:sty m:val="p"/>
                              </m:rPr>
                              <w:rPr>
                                <w:rFonts w:ascii="Cambria Math" w:hAnsi="Cambria Math"/>
                                <w:sz w:val="18"/>
                                <w:szCs w:val="20"/>
                              </w:rPr>
                              <m:t>+</m:t>
                            </m:r>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TA,common</m:t>
                                </m:r>
                              </m:sub>
                            </m:sSub>
                            <m:r>
                              <m:rPr>
                                <m:sty m:val="p"/>
                              </m:rPr>
                              <w:rPr>
                                <w:rFonts w:ascii="Cambria Math" w:hAnsi="Cambria Math"/>
                                <w:sz w:val="18"/>
                                <w:szCs w:val="20"/>
                              </w:rPr>
                              <m:t>+</m:t>
                            </m:r>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TA,offset</m:t>
                                </m:r>
                              </m:sub>
                            </m:sSub>
                          </m:e>
                        </m:d>
                        <m:r>
                          <m:rPr>
                            <m:sty m:val="p"/>
                          </m:rPr>
                          <w:rPr>
                            <w:rFonts w:ascii="Cambria Math" w:hAnsi="Cambria Math"/>
                            <w:sz w:val="18"/>
                            <w:szCs w:val="20"/>
                          </w:rPr>
                          <m:t>×</m:t>
                        </m:r>
                        <m:sSub>
                          <m:sSubPr>
                            <m:ctrlPr>
                              <w:rPr>
                                <w:rFonts w:ascii="Cambria Math" w:hAnsi="Cambria Math"/>
                                <w:sz w:val="18"/>
                                <w:szCs w:val="20"/>
                              </w:rPr>
                            </m:ctrlPr>
                          </m:sSubPr>
                          <m:e>
                            <m:r>
                              <m:rPr>
                                <m:sty m:val="p"/>
                              </m:rPr>
                              <w:rPr>
                                <w:rFonts w:ascii="Cambria Math" w:hAnsi="Cambria Math"/>
                                <w:sz w:val="18"/>
                                <w:szCs w:val="20"/>
                              </w:rPr>
                              <m:t>T</m:t>
                            </m:r>
                          </m:e>
                          <m:sub>
                            <m:r>
                              <m:rPr>
                                <m:sty m:val="p"/>
                              </m:rPr>
                              <w:rPr>
                                <w:rFonts w:ascii="Cambria Math" w:hAnsi="Cambria Math"/>
                                <w:sz w:val="18"/>
                                <w:szCs w:val="20"/>
                              </w:rPr>
                              <m:t>c</m:t>
                            </m:r>
                          </m:sub>
                        </m:sSub>
                      </m:oMath>
                      <w:r w:rsidRPr="00E34C0D">
                        <w:rPr>
                          <w:sz w:val="18"/>
                          <w:szCs w:val="20"/>
                        </w:rPr>
                        <w:fldChar w:fldCharType="end"/>
                      </w:r>
                      <w:r w:rsidRPr="00E34C0D">
                        <w:rPr>
                          <w:sz w:val="18"/>
                          <w:szCs w:val="20"/>
                        </w:rPr>
                        <w:t xml:space="preserve">. The estimate of gNB-satellite RTT is equal to the sum of </w:t>
                      </w:r>
                      <m:oMath>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TA,common</m:t>
                            </m:r>
                          </m:sub>
                        </m:sSub>
                        <m:r>
                          <m:rPr>
                            <m:sty m:val="p"/>
                          </m:rPr>
                          <w:rPr>
                            <w:rFonts w:ascii="Cambria Math" w:hAnsi="Cambria Math"/>
                            <w:sz w:val="18"/>
                            <w:szCs w:val="20"/>
                          </w:rPr>
                          <m:t>×</m:t>
                        </m:r>
                        <m:sSub>
                          <m:sSubPr>
                            <m:ctrlPr>
                              <w:rPr>
                                <w:rFonts w:ascii="Cambria Math" w:hAnsi="Cambria Math"/>
                                <w:sz w:val="18"/>
                                <w:szCs w:val="20"/>
                              </w:rPr>
                            </m:ctrlPr>
                          </m:sSubPr>
                          <m:e>
                            <m:r>
                              <m:rPr>
                                <m:sty m:val="p"/>
                              </m:rPr>
                              <w:rPr>
                                <w:rFonts w:ascii="Cambria Math" w:hAnsi="Cambria Math"/>
                                <w:sz w:val="18"/>
                                <w:szCs w:val="20"/>
                              </w:rPr>
                              <m:t>T</m:t>
                            </m:r>
                          </m:e>
                          <m:sub>
                            <m:r>
                              <m:rPr>
                                <m:sty m:val="p"/>
                              </m:rPr>
                              <w:rPr>
                                <w:rFonts w:ascii="Cambria Math" w:hAnsi="Cambria Math"/>
                                <w:sz w:val="18"/>
                                <w:szCs w:val="20"/>
                              </w:rPr>
                              <m:t>c</m:t>
                            </m:r>
                          </m:sub>
                        </m:sSub>
                      </m:oMath>
                      <w:r w:rsidRPr="00E34C0D">
                        <w:rPr>
                          <w:sz w:val="18"/>
                          <w:szCs w:val="20"/>
                        </w:rPr>
                        <w:t xml:space="preserve"> and K_mac.  How to treat </w:t>
                      </w:r>
                      <m:oMath>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m:t>
                            </m:r>
                          </m:sub>
                        </m:sSub>
                      </m:oMath>
                      <w:r w:rsidRPr="00E34C0D">
                        <w:rPr>
                          <w:sz w:val="18"/>
                          <w:szCs w:val="20"/>
                        </w:rPr>
                        <w:t xml:space="preserve"> and </w:t>
                      </w:r>
                      <m:oMath>
                        <m:sSub>
                          <m:sSubPr>
                            <m:ctrlPr>
                              <w:rPr>
                                <w:rFonts w:ascii="Cambria Math" w:hAnsi="Cambria Math"/>
                                <w:sz w:val="18"/>
                                <w:szCs w:val="20"/>
                              </w:rPr>
                            </m:ctrlPr>
                          </m:sSubPr>
                          <m:e>
                            <m:r>
                              <m:rPr>
                                <m:sty m:val="p"/>
                              </m:rPr>
                              <w:rPr>
                                <w:rFonts w:ascii="Cambria Math" w:hAnsi="Cambria Math"/>
                                <w:sz w:val="18"/>
                                <w:szCs w:val="20"/>
                              </w:rPr>
                              <m:t>N</m:t>
                            </m:r>
                          </m:e>
                          <m:sub>
                            <m:r>
                              <m:rPr>
                                <m:sty m:val="p"/>
                              </m:rPr>
                              <w:rPr>
                                <w:rFonts w:ascii="Cambria Math" w:hAnsi="Cambria Math"/>
                                <w:sz w:val="18"/>
                                <w:szCs w:val="20"/>
                              </w:rPr>
                              <m:t>TA,offset</m:t>
                            </m:r>
                          </m:sub>
                        </m:sSub>
                      </m:oMath>
                      <w:r w:rsidRPr="00E34C0D">
                        <w:rPr>
                          <w:sz w:val="18"/>
                          <w:szCs w:val="20"/>
                        </w:rPr>
                        <w:t xml:space="preserve"> can be further discussed.</w:t>
                      </w:r>
                    </w:p>
                    <w:p w14:paraId="44EA8495" w14:textId="77777777" w:rsidR="006F33E9" w:rsidRPr="00E34C0D" w:rsidRDefault="006F33E9" w:rsidP="00EF7237">
                      <w:pPr>
                        <w:spacing w:line="240" w:lineRule="auto"/>
                        <w:rPr>
                          <w:sz w:val="18"/>
                          <w:szCs w:val="20"/>
                          <w:lang w:val="de-DE"/>
                        </w:rPr>
                      </w:pPr>
                      <w:r w:rsidRPr="00E34C0D">
                        <w:rPr>
                          <w:sz w:val="18"/>
                          <w:szCs w:val="20"/>
                          <w:lang w:val="de-DE"/>
                        </w:rPr>
                        <w:t xml:space="preserve">Note 2: According to the </w:t>
                      </w:r>
                      <w:r w:rsidRPr="00E34C0D">
                        <w:rPr>
                          <w:sz w:val="18"/>
                          <w:szCs w:val="20"/>
                        </w:rPr>
                        <w:t xml:space="preserve">RAN1#104bis-e agreement: </w:t>
                      </w:r>
                      <w:r w:rsidRPr="00E34C0D">
                        <w:rPr>
                          <w:sz w:val="18"/>
                          <w:szCs w:val="20"/>
                          <w:lang w:eastAsia="x-none"/>
                        </w:rPr>
                        <w:t>When UE is not provided by network with a K_mac value, UE assumes K_mac = 0.</w:t>
                      </w:r>
                    </w:p>
                    <w:p w14:paraId="73ED1D78" w14:textId="77777777" w:rsidR="006F33E9" w:rsidRPr="00E34C0D" w:rsidRDefault="006F33E9" w:rsidP="003545AB">
                      <w:pPr>
                        <w:spacing w:after="0" w:line="240" w:lineRule="auto"/>
                        <w:rPr>
                          <w:sz w:val="18"/>
                          <w:szCs w:val="20"/>
                          <w:lang w:val="de-DE"/>
                        </w:rPr>
                      </w:pPr>
                      <w:r w:rsidRPr="00E34C0D">
                        <w:rPr>
                          <w:sz w:val="18"/>
                          <w:szCs w:val="20"/>
                          <w:lang w:val="de-DE"/>
                        </w:rPr>
                        <w:t>Note 3: The accuracy of the estimated UE-gNB RTT with respect to the true UE-gNB RTT can be further discussed.</w:t>
                      </w:r>
                    </w:p>
                    <w:p w14:paraId="1B8CDE20" w14:textId="7FDD55A3" w:rsidR="006F33E9" w:rsidRPr="00E34C0D" w:rsidRDefault="006F33E9" w:rsidP="003545AB">
                      <w:pPr>
                        <w:spacing w:after="0" w:line="240" w:lineRule="auto"/>
                        <w:rPr>
                          <w:rFonts w:eastAsiaTheme="minorEastAsia"/>
                          <w:sz w:val="18"/>
                          <w:szCs w:val="20"/>
                        </w:rPr>
                      </w:pPr>
                      <w:r w:rsidRPr="00E34C0D">
                        <w:rPr>
                          <w:sz w:val="18"/>
                          <w:szCs w:val="20"/>
                          <w:lang w:val="de-DE"/>
                        </w:rPr>
                        <w:t>Note 4: Other options of determining the estimate of UE-gNB RTT can be further discussed.</w:t>
                      </w:r>
                    </w:p>
                  </w:txbxContent>
                </v:textbox>
                <w10:wrap type="square" anchorx="margin"/>
              </v:shape>
            </w:pict>
          </mc:Fallback>
        </mc:AlternateContent>
      </w:r>
      <w:r w:rsidR="009C1846">
        <w:rPr>
          <w:rFonts w:eastAsiaTheme="minorEastAsia" w:hint="eastAsia"/>
        </w:rPr>
        <w:t xml:space="preserve"> </w:t>
      </w:r>
      <w:r w:rsidR="00382EDE">
        <w:rPr>
          <w:rFonts w:eastAsiaTheme="minorEastAsia" w:hint="eastAsia"/>
        </w:rPr>
        <w:t xml:space="preserve">In </w:t>
      </w:r>
      <w:r w:rsidR="00271F1E">
        <w:rPr>
          <w:rFonts w:eastAsiaTheme="minorEastAsia"/>
        </w:rPr>
        <w:t>previous</w:t>
      </w:r>
      <w:r w:rsidR="009F4D52">
        <w:rPr>
          <w:rFonts w:eastAsiaTheme="minorEastAsia"/>
        </w:rPr>
        <w:t xml:space="preserve"> meeting,</w:t>
      </w:r>
      <w:r w:rsidR="00382EDE">
        <w:rPr>
          <w:rFonts w:eastAsiaTheme="minorEastAsia" w:hint="eastAsia"/>
        </w:rPr>
        <w:t xml:space="preserve"> </w:t>
      </w:r>
      <w:r w:rsidR="000E32EF" w:rsidRPr="009D58D4">
        <w:rPr>
          <w:lang w:eastAsia="x-none"/>
        </w:rPr>
        <w:t xml:space="preserve">the following were agreed </w:t>
      </w:r>
      <w:r w:rsidR="000E32EF">
        <w:rPr>
          <w:lang w:eastAsia="x-none"/>
        </w:rPr>
        <w:t>on</w:t>
      </w:r>
      <w:r w:rsidR="000E32EF" w:rsidRPr="009D58D4">
        <w:rPr>
          <w:lang w:eastAsia="x-none"/>
        </w:rPr>
        <w:t xml:space="preserve"> timing relationship enhancements</w:t>
      </w:r>
      <w:r w:rsidR="000E32EF" w:rsidRPr="009D58D4" w:rsidDel="00A2054D">
        <w:rPr>
          <w:lang w:eastAsia="x-none"/>
        </w:rPr>
        <w:t xml:space="preserve"> </w:t>
      </w:r>
      <w:r w:rsidR="000E32EF" w:rsidRPr="009D58D4">
        <w:rPr>
          <w:lang w:eastAsia="x-none"/>
        </w:rPr>
        <w:t>for NTN</w:t>
      </w:r>
    </w:p>
    <w:p w14:paraId="4005F46C" w14:textId="5F2D0BB9" w:rsidR="00AB027D" w:rsidRDefault="009F4D52" w:rsidP="00C76F85">
      <w:pPr>
        <w:wordWrap/>
        <w:spacing w:before="100" w:beforeAutospacing="1" w:after="100" w:afterAutospacing="1" w:line="360" w:lineRule="auto"/>
        <w:contextualSpacing/>
        <w:rPr>
          <w:rFonts w:eastAsiaTheme="minorEastAsia"/>
        </w:rPr>
      </w:pPr>
      <w:r>
        <w:rPr>
          <w:rFonts w:eastAsiaTheme="minorEastAsia" w:hint="eastAsia"/>
        </w:rPr>
        <w:t xml:space="preserve">In this contribution, we further discuss the remaining issues for timing relationship enhancements in NTN. </w:t>
      </w:r>
    </w:p>
    <w:p w14:paraId="5915F18A" w14:textId="13E94C31" w:rsidR="00DE63A0" w:rsidRDefault="00C46AC5" w:rsidP="00C76F85">
      <w:pPr>
        <w:pStyle w:val="1"/>
        <w:numPr>
          <w:ilvl w:val="0"/>
          <w:numId w:val="1"/>
        </w:numPr>
        <w:wordWrap/>
        <w:spacing w:before="100" w:beforeAutospacing="1" w:after="100" w:afterAutospacing="1" w:line="360" w:lineRule="auto"/>
        <w:ind w:left="426" w:hanging="426"/>
        <w:contextualSpacing/>
      </w:pPr>
      <w:r w:rsidRPr="001546A2">
        <w:rPr>
          <w:rFonts w:eastAsiaTheme="minorEastAsia"/>
        </w:rPr>
        <w:lastRenderedPageBreak/>
        <w:t>Discussion</w:t>
      </w:r>
      <w:r w:rsidR="00E30138">
        <w:t xml:space="preserve"> </w:t>
      </w:r>
      <w:r w:rsidR="000E2B6F">
        <w:t xml:space="preserve"> </w:t>
      </w:r>
    </w:p>
    <w:p w14:paraId="5BF45616" w14:textId="7F478595" w:rsidR="00515B17" w:rsidRPr="00515B17" w:rsidRDefault="004E6E52" w:rsidP="00515B17">
      <w:pPr>
        <w:pStyle w:val="2"/>
        <w:numPr>
          <w:ilvl w:val="1"/>
          <w:numId w:val="1"/>
        </w:numPr>
        <w:ind w:right="220"/>
      </w:pPr>
      <w:r>
        <w:t>K_offset update</w:t>
      </w:r>
    </w:p>
    <w:p w14:paraId="24F38C12" w14:textId="5804C9BF" w:rsidR="008930B7" w:rsidRPr="00357108" w:rsidRDefault="00AC10D0" w:rsidP="003A3BEB">
      <w:pPr>
        <w:pStyle w:val="B1"/>
        <w:spacing w:before="100" w:beforeAutospacing="1" w:after="100" w:afterAutospacing="1" w:line="360" w:lineRule="auto"/>
        <w:ind w:left="0" w:firstLine="284"/>
        <w:contextualSpacing/>
        <w:jc w:val="both"/>
        <w:rPr>
          <w:rFonts w:ascii="Arial" w:eastAsia="맑은 고딕" w:hAnsi="Arial" w:cs="Arial"/>
          <w:bCs/>
          <w:sz w:val="22"/>
          <w:lang w:val="en-GB"/>
        </w:rPr>
      </w:pPr>
      <w:r w:rsidRPr="00357108">
        <w:rPr>
          <w:rFonts w:ascii="Arial" w:eastAsia="맑은 고딕" w:hAnsi="Arial" w:cs="Arial"/>
          <w:bCs/>
          <w:sz w:val="22"/>
          <w:lang w:val="en-GB"/>
        </w:rPr>
        <w:t>It has been agreed that the cell-specific K</w:t>
      </w:r>
      <w:r w:rsidR="00C10BE9">
        <w:rPr>
          <w:rFonts w:ascii="Arial" w:eastAsia="맑은 고딕" w:hAnsi="Arial" w:cs="Arial"/>
          <w:bCs/>
          <w:sz w:val="22"/>
          <w:lang w:val="en-GB"/>
        </w:rPr>
        <w:t>_</w:t>
      </w:r>
      <w:r w:rsidRPr="00357108">
        <w:rPr>
          <w:rFonts w:ascii="Arial" w:eastAsia="맑은 고딕" w:hAnsi="Arial" w:cs="Arial"/>
          <w:bCs/>
          <w:sz w:val="22"/>
          <w:lang w:val="en-GB"/>
        </w:rPr>
        <w:t>offset value can be updated aft</w:t>
      </w:r>
      <w:r w:rsidRPr="001D3C28">
        <w:rPr>
          <w:rFonts w:ascii="Arial" w:eastAsia="맑은 고딕" w:hAnsi="Arial" w:cs="Arial"/>
          <w:bCs/>
          <w:sz w:val="22"/>
          <w:lang w:val="en-GB"/>
        </w:rPr>
        <w:t xml:space="preserve">er </w:t>
      </w:r>
      <w:r w:rsidR="00180E77" w:rsidRPr="001D3C28">
        <w:rPr>
          <w:rFonts w:ascii="Arial" w:eastAsia="맑은 고딕" w:hAnsi="Arial" w:cs="Arial" w:hint="eastAsia"/>
          <w:bCs/>
          <w:sz w:val="22"/>
          <w:lang w:val="en-GB" w:eastAsia="ko-KR"/>
        </w:rPr>
        <w:t>t</w:t>
      </w:r>
      <w:r w:rsidR="00180E77" w:rsidRPr="001D3C28">
        <w:rPr>
          <w:rFonts w:ascii="Arial" w:eastAsia="맑은 고딕" w:hAnsi="Arial" w:cs="Arial"/>
          <w:bCs/>
          <w:sz w:val="22"/>
          <w:lang w:val="en-GB" w:eastAsia="ko-KR"/>
        </w:rPr>
        <w:t xml:space="preserve">he </w:t>
      </w:r>
      <w:r w:rsidRPr="00357108">
        <w:rPr>
          <w:rFonts w:ascii="Arial" w:eastAsia="맑은 고딕" w:hAnsi="Arial" w:cs="Arial"/>
          <w:bCs/>
          <w:sz w:val="22"/>
          <w:lang w:val="en-GB"/>
        </w:rPr>
        <w:t>initial access in order to reduce latency</w:t>
      </w:r>
      <w:r w:rsidR="002A6079" w:rsidRPr="001D3C28">
        <w:rPr>
          <w:rFonts w:ascii="Arial" w:eastAsia="맑은 고딕" w:hAnsi="Arial" w:cs="Arial"/>
          <w:bCs/>
          <w:sz w:val="22"/>
          <w:lang w:val="en-GB"/>
        </w:rPr>
        <w:t>.</w:t>
      </w:r>
      <w:r w:rsidR="002A6079" w:rsidRPr="002A6079">
        <w:rPr>
          <w:rFonts w:ascii="Arial" w:eastAsia="맑은 고딕" w:hAnsi="Arial" w:cs="Arial"/>
          <w:bCs/>
          <w:color w:val="FF0000"/>
          <w:sz w:val="22"/>
          <w:lang w:val="en-GB"/>
        </w:rPr>
        <w:t xml:space="preserve"> </w:t>
      </w:r>
      <w:r w:rsidR="002A6079" w:rsidRPr="001D3C28">
        <w:rPr>
          <w:rFonts w:ascii="Arial" w:eastAsia="맑은 고딕" w:hAnsi="Arial" w:cs="Arial"/>
          <w:bCs/>
          <w:sz w:val="22"/>
          <w:lang w:val="en-GB"/>
        </w:rPr>
        <w:t>This is</w:t>
      </w:r>
      <w:r w:rsidRPr="001D3C28">
        <w:rPr>
          <w:rFonts w:ascii="Arial" w:eastAsia="맑은 고딕" w:hAnsi="Arial" w:cs="Arial"/>
          <w:bCs/>
          <w:sz w:val="22"/>
          <w:lang w:val="en-GB"/>
        </w:rPr>
        <w:t xml:space="preserve"> </w:t>
      </w:r>
      <w:r w:rsidRPr="00357108">
        <w:rPr>
          <w:rFonts w:ascii="Arial" w:eastAsia="맑은 고딕" w:hAnsi="Arial" w:cs="Arial"/>
          <w:bCs/>
          <w:sz w:val="22"/>
          <w:lang w:val="en-GB"/>
        </w:rPr>
        <w:t xml:space="preserve">due to unnecessarily large K-offset value. For GEO satellites, updates in K_offset may rarely be </w:t>
      </w:r>
      <w:r w:rsidR="00034818" w:rsidRPr="00357108">
        <w:rPr>
          <w:rFonts w:ascii="Arial" w:eastAsia="맑은 고딕" w:hAnsi="Arial" w:cs="Arial" w:hint="eastAsia"/>
          <w:bCs/>
          <w:sz w:val="22"/>
          <w:lang w:val="en-GB" w:eastAsia="ko-KR"/>
        </w:rPr>
        <w:t>needed</w:t>
      </w:r>
      <w:r w:rsidRPr="00357108">
        <w:rPr>
          <w:rFonts w:ascii="Arial" w:eastAsia="맑은 고딕" w:hAnsi="Arial" w:cs="Arial"/>
          <w:bCs/>
          <w:sz w:val="22"/>
          <w:lang w:val="en-GB"/>
        </w:rPr>
        <w:t>,</w:t>
      </w:r>
      <w:r w:rsidRPr="001D3C28">
        <w:rPr>
          <w:rFonts w:ascii="Arial" w:eastAsia="맑은 고딕" w:hAnsi="Arial" w:cs="Arial"/>
          <w:bCs/>
          <w:sz w:val="22"/>
          <w:lang w:val="en-GB"/>
        </w:rPr>
        <w:t xml:space="preserve"> </w:t>
      </w:r>
      <w:r w:rsidR="001D3C28">
        <w:rPr>
          <w:rFonts w:ascii="Arial" w:eastAsia="맑은 고딕" w:hAnsi="Arial" w:cs="Arial"/>
          <w:bCs/>
          <w:sz w:val="22"/>
          <w:lang w:val="en-GB"/>
        </w:rPr>
        <w:t>t</w:t>
      </w:r>
      <w:r w:rsidR="002A6079" w:rsidRPr="001D3C28">
        <w:rPr>
          <w:rFonts w:ascii="Arial" w:eastAsia="맑은 고딕" w:hAnsi="Arial" w:cs="Arial"/>
          <w:bCs/>
          <w:sz w:val="22"/>
          <w:lang w:val="en-GB"/>
        </w:rPr>
        <w:t>his</w:t>
      </w:r>
      <w:r w:rsidR="00034818" w:rsidRPr="00357108">
        <w:rPr>
          <w:rFonts w:ascii="Arial" w:eastAsia="맑은 고딕" w:hAnsi="Arial" w:cs="Arial"/>
          <w:bCs/>
          <w:sz w:val="22"/>
          <w:lang w:val="en-GB"/>
        </w:rPr>
        <w:t xml:space="preserve"> means that </w:t>
      </w:r>
      <w:r w:rsidRPr="00357108">
        <w:rPr>
          <w:rFonts w:ascii="Arial" w:eastAsia="맑은 고딕" w:hAnsi="Arial" w:cs="Arial"/>
          <w:bCs/>
          <w:sz w:val="22"/>
          <w:lang w:val="en-GB"/>
        </w:rPr>
        <w:t xml:space="preserve">the coverage area is </w:t>
      </w:r>
      <w:r w:rsidR="00034818" w:rsidRPr="00357108">
        <w:rPr>
          <w:rFonts w:ascii="Arial" w:eastAsia="맑은 고딕" w:hAnsi="Arial" w:cs="Arial"/>
          <w:bCs/>
          <w:sz w:val="22"/>
          <w:lang w:val="en-GB"/>
        </w:rPr>
        <w:t xml:space="preserve">rarely </w:t>
      </w:r>
      <w:r w:rsidRPr="00357108">
        <w:rPr>
          <w:rFonts w:ascii="Arial" w:eastAsia="맑은 고딕" w:hAnsi="Arial" w:cs="Arial"/>
          <w:bCs/>
          <w:sz w:val="22"/>
          <w:lang w:val="en-GB"/>
        </w:rPr>
        <w:t>changed over time.</w:t>
      </w:r>
      <w:r w:rsidR="00034818" w:rsidRPr="00357108">
        <w:rPr>
          <w:rFonts w:ascii="Arial" w:eastAsia="맑은 고딕" w:hAnsi="Arial" w:cs="Arial"/>
          <w:bCs/>
          <w:sz w:val="22"/>
          <w:lang w:val="en-GB"/>
        </w:rPr>
        <w:t xml:space="preserve"> For LEO satellites</w:t>
      </w:r>
      <w:r w:rsidR="008930B7" w:rsidRPr="00357108">
        <w:rPr>
          <w:rFonts w:ascii="Arial" w:eastAsia="맑은 고딕" w:hAnsi="Arial" w:cs="Arial"/>
          <w:bCs/>
          <w:sz w:val="22"/>
          <w:lang w:val="en-GB"/>
        </w:rPr>
        <w:t xml:space="preserve"> with earth moving cells</w:t>
      </w:r>
      <w:r w:rsidR="00034818" w:rsidRPr="00357108">
        <w:rPr>
          <w:rFonts w:ascii="Arial" w:eastAsia="맑은 고딕" w:hAnsi="Arial" w:cs="Arial"/>
          <w:bCs/>
          <w:sz w:val="22"/>
          <w:lang w:val="en-GB"/>
        </w:rPr>
        <w:t xml:space="preserve">, </w:t>
      </w:r>
      <w:r w:rsidR="008930B7" w:rsidRPr="00357108">
        <w:rPr>
          <w:rFonts w:ascii="Arial" w:eastAsia="맑은 고딕" w:hAnsi="Arial" w:cs="Arial"/>
          <w:bCs/>
          <w:sz w:val="22"/>
          <w:lang w:val="en-GB"/>
        </w:rPr>
        <w:t xml:space="preserve">updates in K_offset may frequently be required </w:t>
      </w:r>
      <w:r w:rsidR="002A6079" w:rsidRPr="00E06D09">
        <w:rPr>
          <w:rFonts w:ascii="Arial" w:eastAsia="맑은 고딕" w:hAnsi="Arial" w:cs="Arial"/>
          <w:bCs/>
          <w:sz w:val="22"/>
          <w:lang w:val="en-GB"/>
        </w:rPr>
        <w:t>with a minimum of</w:t>
      </w:r>
      <w:r w:rsidR="008930B7" w:rsidRPr="00E06D09">
        <w:rPr>
          <w:rFonts w:ascii="Arial" w:eastAsia="맑은 고딕" w:hAnsi="Arial" w:cs="Arial"/>
          <w:bCs/>
          <w:sz w:val="22"/>
          <w:lang w:val="en-GB"/>
        </w:rPr>
        <w:t xml:space="preserve"> once e</w:t>
      </w:r>
      <w:r w:rsidR="008930B7" w:rsidRPr="00357108">
        <w:rPr>
          <w:rFonts w:ascii="Arial" w:eastAsia="맑은 고딕" w:hAnsi="Arial" w:cs="Arial"/>
          <w:bCs/>
          <w:sz w:val="22"/>
          <w:lang w:val="en-GB"/>
        </w:rPr>
        <w:t xml:space="preserve">very </w:t>
      </w:r>
      <w:r w:rsidR="00B60826" w:rsidRPr="00357108">
        <w:rPr>
          <w:rFonts w:ascii="Arial" w:eastAsia="맑은 고딕" w:hAnsi="Arial" w:cs="Arial"/>
          <w:bCs/>
          <w:sz w:val="22"/>
          <w:lang w:val="en-GB"/>
        </w:rPr>
        <w:t>second</w:t>
      </w:r>
      <w:r w:rsidR="008930B7" w:rsidRPr="00357108">
        <w:rPr>
          <w:rFonts w:ascii="Arial" w:eastAsia="맑은 고딕" w:hAnsi="Arial" w:cs="Arial"/>
          <w:bCs/>
          <w:sz w:val="22"/>
          <w:lang w:val="en-GB"/>
        </w:rPr>
        <w:t>.</w:t>
      </w:r>
      <w:r w:rsidR="002A6079">
        <w:rPr>
          <w:rFonts w:ascii="Arial" w:eastAsia="맑은 고딕" w:hAnsi="Arial" w:cs="Arial"/>
          <w:bCs/>
          <w:sz w:val="22"/>
          <w:lang w:val="en-GB"/>
        </w:rPr>
        <w:t xml:space="preserve"> P</w:t>
      </w:r>
      <w:r w:rsidR="008930B7" w:rsidRPr="00357108">
        <w:rPr>
          <w:rFonts w:ascii="Arial" w:eastAsia="맑은 고딕" w:hAnsi="Arial" w:cs="Arial"/>
          <w:bCs/>
          <w:sz w:val="22"/>
          <w:lang w:val="en-GB"/>
        </w:rPr>
        <w:t xml:space="preserve">otential relative frequent update rates for the </w:t>
      </w:r>
      <w:proofErr w:type="spellStart"/>
      <w:r w:rsidR="008930B7" w:rsidRPr="00357108">
        <w:rPr>
          <w:rFonts w:ascii="Arial" w:eastAsia="맑은 고딕" w:hAnsi="Arial" w:cs="Arial"/>
          <w:bCs/>
          <w:sz w:val="22"/>
          <w:lang w:val="en-GB"/>
        </w:rPr>
        <w:t>K_offset</w:t>
      </w:r>
      <w:proofErr w:type="spellEnd"/>
      <w:r w:rsidR="008930B7" w:rsidRPr="00357108">
        <w:rPr>
          <w:rFonts w:ascii="Arial" w:eastAsia="맑은 고딕" w:hAnsi="Arial" w:cs="Arial"/>
          <w:bCs/>
          <w:sz w:val="22"/>
          <w:lang w:val="en-GB"/>
        </w:rPr>
        <w:t xml:space="preserve"> value</w:t>
      </w:r>
      <w:r w:rsidR="008930B7" w:rsidRPr="002A6079">
        <w:rPr>
          <w:rFonts w:ascii="Arial" w:eastAsia="맑은 고딕" w:hAnsi="Arial" w:cs="Arial"/>
          <w:bCs/>
          <w:color w:val="FF0000"/>
          <w:sz w:val="22"/>
          <w:lang w:val="en-GB"/>
        </w:rPr>
        <w:t xml:space="preserve"> </w:t>
      </w:r>
      <w:r w:rsidR="002A6079" w:rsidRPr="00E06D09">
        <w:rPr>
          <w:rFonts w:ascii="Arial" w:eastAsia="맑은 고딕" w:hAnsi="Arial" w:cs="Arial"/>
          <w:bCs/>
          <w:sz w:val="22"/>
          <w:lang w:val="en-GB"/>
        </w:rPr>
        <w:t>should be conveyed</w:t>
      </w:r>
      <w:r w:rsidR="008930B7" w:rsidRPr="00357108">
        <w:rPr>
          <w:rFonts w:ascii="Arial" w:eastAsia="맑은 고딕" w:hAnsi="Arial" w:cs="Arial"/>
          <w:bCs/>
          <w:sz w:val="22"/>
          <w:lang w:val="en-GB"/>
        </w:rPr>
        <w:t xml:space="preserve"> it in an efficient manner. </w:t>
      </w:r>
      <w:r w:rsidR="00A66672" w:rsidRPr="00357108">
        <w:rPr>
          <w:rFonts w:ascii="Arial" w:eastAsia="맑은 고딕" w:hAnsi="Arial" w:cs="Arial"/>
          <w:bCs/>
          <w:sz w:val="22"/>
          <w:lang w:val="en-GB"/>
        </w:rPr>
        <w:t>It is possible to provid</w:t>
      </w:r>
      <w:r w:rsidR="002A6079">
        <w:rPr>
          <w:rFonts w:ascii="Arial" w:eastAsia="맑은 고딕" w:hAnsi="Arial" w:cs="Arial"/>
          <w:bCs/>
          <w:sz w:val="22"/>
          <w:lang w:val="en-GB"/>
        </w:rPr>
        <w:t>e</w:t>
      </w:r>
      <w:r w:rsidR="00A66672" w:rsidRPr="00357108">
        <w:rPr>
          <w:rFonts w:ascii="Arial" w:eastAsia="맑은 고딕" w:hAnsi="Arial" w:cs="Arial"/>
          <w:bCs/>
          <w:sz w:val="22"/>
          <w:lang w:val="en-GB"/>
        </w:rPr>
        <w:t xml:space="preserve"> a differential UE specific K_offset value with MAC CE. Differential K_offset can reduce some over</w:t>
      </w:r>
      <w:r w:rsidR="00A66672" w:rsidRPr="00E06D09">
        <w:rPr>
          <w:rFonts w:ascii="Arial" w:eastAsia="맑은 고딕" w:hAnsi="Arial" w:cs="Arial"/>
          <w:bCs/>
          <w:sz w:val="22"/>
          <w:lang w:val="en-GB"/>
        </w:rPr>
        <w:t xml:space="preserve">head. </w:t>
      </w:r>
      <w:r w:rsidR="004D23EF" w:rsidRPr="00E06D09">
        <w:rPr>
          <w:rFonts w:ascii="Arial" w:eastAsia="맑은 고딕" w:hAnsi="Arial" w:cs="Arial"/>
          <w:bCs/>
          <w:sz w:val="22"/>
          <w:lang w:val="en-GB"/>
        </w:rPr>
        <w:t>However</w:t>
      </w:r>
      <w:r w:rsidR="00A66672" w:rsidRPr="00357108">
        <w:rPr>
          <w:rFonts w:ascii="Arial" w:eastAsia="맑은 고딕" w:hAnsi="Arial" w:cs="Arial"/>
          <w:bCs/>
          <w:sz w:val="22"/>
          <w:lang w:val="en-GB"/>
        </w:rPr>
        <w:t xml:space="preserve"> there </w:t>
      </w:r>
      <w:r w:rsidR="0028187F" w:rsidRPr="00357108">
        <w:rPr>
          <w:rFonts w:ascii="Arial" w:eastAsia="맑은 고딕" w:hAnsi="Arial" w:cs="Arial"/>
          <w:bCs/>
          <w:sz w:val="22"/>
          <w:lang w:val="en-GB"/>
        </w:rPr>
        <w:t>exists</w:t>
      </w:r>
      <w:r w:rsidR="00A66672" w:rsidRPr="00357108">
        <w:rPr>
          <w:rFonts w:ascii="Arial" w:eastAsia="맑은 고딕" w:hAnsi="Arial" w:cs="Arial"/>
          <w:bCs/>
          <w:sz w:val="22"/>
          <w:lang w:val="en-GB"/>
        </w:rPr>
        <w:t xml:space="preserve"> some possibility of</w:t>
      </w:r>
      <w:r w:rsidR="003E16D3">
        <w:rPr>
          <w:rFonts w:ascii="Arial" w:eastAsia="맑은 고딕" w:hAnsi="Arial" w:cs="Arial"/>
          <w:bCs/>
          <w:sz w:val="22"/>
          <w:lang w:val="en-GB"/>
        </w:rPr>
        <w:t xml:space="preserve"> </w:t>
      </w:r>
      <w:r w:rsidR="00A66672" w:rsidRPr="00357108">
        <w:rPr>
          <w:rFonts w:ascii="Arial" w:eastAsia="맑은 고딕" w:hAnsi="Arial" w:cs="Arial"/>
          <w:bCs/>
          <w:sz w:val="22"/>
          <w:lang w:val="en-GB"/>
        </w:rPr>
        <w:t>misunderstanding</w:t>
      </w:r>
      <w:r w:rsidR="00A66672" w:rsidRPr="00E06D09">
        <w:rPr>
          <w:rFonts w:ascii="Arial" w:eastAsia="맑은 고딕" w:hAnsi="Arial" w:cs="Arial"/>
          <w:bCs/>
          <w:sz w:val="22"/>
          <w:lang w:val="en-GB"/>
        </w:rPr>
        <w:t xml:space="preserve"> between</w:t>
      </w:r>
      <w:r w:rsidR="004D23EF">
        <w:rPr>
          <w:rFonts w:ascii="Arial" w:eastAsia="맑은 고딕" w:hAnsi="Arial" w:cs="Arial"/>
          <w:bCs/>
          <w:sz w:val="22"/>
          <w:lang w:val="en-GB"/>
        </w:rPr>
        <w:t xml:space="preserve"> </w:t>
      </w:r>
      <w:r w:rsidR="00A66672" w:rsidRPr="00357108">
        <w:rPr>
          <w:rFonts w:ascii="Arial" w:eastAsia="맑은 고딕" w:hAnsi="Arial" w:cs="Arial"/>
          <w:bCs/>
          <w:sz w:val="22"/>
          <w:lang w:val="en-GB"/>
        </w:rPr>
        <w:t>UE and gNB for K_offset update</w:t>
      </w:r>
      <w:r w:rsidR="004D23EF" w:rsidRPr="00E06D09">
        <w:rPr>
          <w:rFonts w:ascii="Arial" w:eastAsia="맑은 고딕" w:hAnsi="Arial" w:cs="Arial"/>
          <w:bCs/>
          <w:sz w:val="22"/>
          <w:lang w:val="en-GB"/>
        </w:rPr>
        <w:t>d</w:t>
      </w:r>
      <w:r w:rsidR="00A66672" w:rsidRPr="00357108">
        <w:rPr>
          <w:rFonts w:ascii="Arial" w:eastAsia="맑은 고딕" w:hAnsi="Arial" w:cs="Arial"/>
          <w:bCs/>
          <w:sz w:val="22"/>
          <w:lang w:val="en-GB"/>
        </w:rPr>
        <w:t xml:space="preserve">. If the UE misses one MAC-CE update or loses the message, </w:t>
      </w:r>
      <w:r w:rsidR="00855DFB">
        <w:rPr>
          <w:rFonts w:ascii="Arial" w:eastAsia="맑은 고딕" w:hAnsi="Arial" w:cs="Arial"/>
          <w:bCs/>
          <w:sz w:val="22"/>
          <w:lang w:val="en-GB"/>
        </w:rPr>
        <w:t>UE</w:t>
      </w:r>
      <w:r w:rsidR="00A66672" w:rsidRPr="00357108">
        <w:rPr>
          <w:rFonts w:ascii="Arial" w:eastAsia="맑은 고딕" w:hAnsi="Arial" w:cs="Arial"/>
          <w:bCs/>
          <w:sz w:val="22"/>
          <w:lang w:val="en-GB"/>
        </w:rPr>
        <w:t xml:space="preserve"> carr</w:t>
      </w:r>
      <w:r w:rsidR="00855DFB">
        <w:rPr>
          <w:rFonts w:ascii="Arial" w:eastAsia="맑은 고딕" w:hAnsi="Arial" w:cs="Arial"/>
          <w:bCs/>
          <w:sz w:val="22"/>
          <w:lang w:val="en-GB"/>
        </w:rPr>
        <w:t>ies</w:t>
      </w:r>
      <w:r w:rsidR="00A66672" w:rsidRPr="00357108">
        <w:rPr>
          <w:rFonts w:ascii="Arial" w:eastAsia="맑은 고딕" w:hAnsi="Arial" w:cs="Arial"/>
          <w:bCs/>
          <w:sz w:val="22"/>
          <w:lang w:val="en-GB"/>
        </w:rPr>
        <w:t xml:space="preserve"> out a new RACH procedure for re-initiated</w:t>
      </w:r>
      <w:r w:rsidR="004D23EF">
        <w:rPr>
          <w:rFonts w:ascii="Arial" w:eastAsia="맑은 고딕" w:hAnsi="Arial" w:cs="Arial"/>
          <w:bCs/>
          <w:sz w:val="22"/>
          <w:lang w:val="en-GB"/>
        </w:rPr>
        <w:t xml:space="preserve"> </w:t>
      </w:r>
      <w:r w:rsidR="004D23EF" w:rsidRPr="00E06D09">
        <w:rPr>
          <w:rFonts w:ascii="Arial" w:eastAsia="맑은 고딕" w:hAnsi="Arial" w:cs="Arial"/>
          <w:bCs/>
          <w:sz w:val="22"/>
          <w:lang w:val="en-GB"/>
        </w:rPr>
        <w:t>so that it can be re-initiated</w:t>
      </w:r>
      <w:r w:rsidR="00A66672" w:rsidRPr="00E06D09">
        <w:rPr>
          <w:rFonts w:ascii="Arial" w:eastAsia="맑은 고딕" w:hAnsi="Arial" w:cs="Arial"/>
          <w:bCs/>
          <w:sz w:val="22"/>
          <w:lang w:val="en-GB"/>
        </w:rPr>
        <w:t>.</w:t>
      </w:r>
      <w:r w:rsidR="00611E59" w:rsidRPr="00E06D09">
        <w:rPr>
          <w:rFonts w:ascii="Arial" w:eastAsia="맑은 고딕" w:hAnsi="Arial" w:cs="Arial"/>
          <w:bCs/>
          <w:sz w:val="22"/>
          <w:lang w:val="en-GB"/>
        </w:rPr>
        <w:t xml:space="preserve"> </w:t>
      </w:r>
      <w:r w:rsidR="001546A2" w:rsidRPr="001546A2">
        <w:rPr>
          <w:rFonts w:ascii="Arial" w:eastAsia="맑은 고딕" w:hAnsi="Arial" w:cs="Arial"/>
          <w:bCs/>
          <w:sz w:val="22"/>
          <w:lang w:val="en-GB"/>
        </w:rPr>
        <w:t>as it cannot be recovered, unless the UE leaves the “UE-specific” offset state.</w:t>
      </w:r>
    </w:p>
    <w:p w14:paraId="1F0D7D62" w14:textId="597282D1" w:rsidR="00A66672" w:rsidRPr="00357108" w:rsidRDefault="00A66672" w:rsidP="00357108">
      <w:pPr>
        <w:wordWrap/>
        <w:spacing w:before="100" w:beforeAutospacing="1" w:after="100" w:afterAutospacing="1" w:line="360" w:lineRule="auto"/>
        <w:contextualSpacing/>
        <w:rPr>
          <w:b/>
          <w:bCs/>
        </w:rPr>
      </w:pPr>
      <w:r w:rsidRPr="00357108">
        <w:rPr>
          <w:b/>
          <w:bCs/>
        </w:rPr>
        <w:t xml:space="preserve">Proposal 1: </w:t>
      </w:r>
      <w:r w:rsidR="00B02C51">
        <w:rPr>
          <w:b/>
          <w:bCs/>
        </w:rPr>
        <w:t xml:space="preserve">We </w:t>
      </w:r>
      <w:r w:rsidRPr="00357108">
        <w:rPr>
          <w:b/>
          <w:bCs/>
        </w:rPr>
        <w:t>support that MAC CE provides a full UE specific K_offset value.</w:t>
      </w:r>
    </w:p>
    <w:p w14:paraId="29D32884" w14:textId="753029A5" w:rsidR="00E81FFB" w:rsidRPr="00FB7EB5" w:rsidRDefault="00EC6830" w:rsidP="003A3BEB">
      <w:pPr>
        <w:pStyle w:val="B1"/>
        <w:spacing w:before="100" w:beforeAutospacing="1" w:after="100" w:afterAutospacing="1" w:line="360" w:lineRule="auto"/>
        <w:ind w:left="0" w:firstLine="284"/>
        <w:contextualSpacing/>
        <w:jc w:val="both"/>
        <w:rPr>
          <w:rFonts w:ascii="Arial" w:eastAsia="맑은 고딕" w:hAnsi="Arial" w:cs="Arial"/>
          <w:bCs/>
          <w:sz w:val="22"/>
          <w:lang w:val="en-GB"/>
        </w:rPr>
      </w:pPr>
      <m:oMath>
        <m:sSub>
          <m:sSubPr>
            <m:ctrlPr>
              <w:rPr>
                <w:rFonts w:ascii="Cambria Math" w:eastAsiaTheme="minorHAnsi" w:hAnsi="Cambria Math" w:cs="Calibri"/>
                <w:sz w:val="22"/>
                <w:szCs w:val="22"/>
                <w:vertAlign w:val="subscript"/>
                <w:lang w:eastAsia="ja-JP"/>
              </w:rPr>
            </m:ctrlPr>
          </m:sSubPr>
          <m:e>
            <m:r>
              <m:rPr>
                <m:sty m:val="b"/>
              </m:rPr>
              <w:rPr>
                <w:rFonts w:ascii="Cambria Math" w:hAnsi="Cambria Math"/>
                <w:vertAlign w:val="subscript"/>
                <w:lang w:eastAsia="ja-JP"/>
              </w:rPr>
              <m:t>N</m:t>
            </m:r>
          </m:e>
          <m:sub>
            <m:r>
              <m:rPr>
                <m:sty m:val="b"/>
              </m:rPr>
              <w:rPr>
                <w:rFonts w:ascii="Cambria Math" w:hAnsi="Cambria Math"/>
                <w:vertAlign w:val="subscript"/>
                <w:lang w:eastAsia="ja-JP"/>
              </w:rPr>
              <m:t>TA</m:t>
            </m:r>
            <m:r>
              <m:rPr>
                <m:sty m:val="p"/>
              </m:rPr>
              <w:rPr>
                <w:rFonts w:ascii="Cambria Math" w:hAnsi="Cambria Math"/>
                <w:vertAlign w:val="subscript"/>
                <w:lang w:eastAsia="ja-JP"/>
              </w:rPr>
              <m:t>,</m:t>
            </m:r>
            <m:r>
              <m:rPr>
                <m:sty m:val="b"/>
              </m:rPr>
              <w:rPr>
                <w:rFonts w:ascii="Cambria Math" w:hAnsi="Cambria Math"/>
                <w:vertAlign w:val="subscript"/>
                <w:lang w:eastAsia="ja-JP"/>
              </w:rPr>
              <m:t>UE</m:t>
            </m:r>
            <m:r>
              <m:rPr>
                <m:sty m:val="p"/>
              </m:rPr>
              <w:rPr>
                <w:rFonts w:ascii="Cambria Math" w:hAnsi="Cambria Math"/>
                <w:vertAlign w:val="subscript"/>
                <w:lang w:eastAsia="ja-JP"/>
              </w:rPr>
              <m:t>-</m:t>
            </m:r>
            <m:r>
              <m:rPr>
                <m:sty m:val="b"/>
              </m:rPr>
              <w:rPr>
                <w:rFonts w:ascii="Cambria Math" w:hAnsi="Cambria Math"/>
                <w:vertAlign w:val="subscript"/>
                <w:lang w:eastAsia="ja-JP"/>
              </w:rPr>
              <m:t>specific</m:t>
            </m:r>
          </m:sub>
        </m:sSub>
        <m:r>
          <m:rPr>
            <m:sty m:val="p"/>
          </m:rPr>
          <w:rPr>
            <w:rFonts w:ascii="Cambria Math" w:hAnsi="Cambria Math"/>
            <w:lang w:eastAsia="ja-JP"/>
          </w:rPr>
          <m:t> </m:t>
        </m:r>
      </m:oMath>
      <w:r w:rsidR="00E81FFB" w:rsidRPr="00E81FFB">
        <w:rPr>
          <w:lang w:eastAsia="ja-JP"/>
        </w:rPr>
        <w:t xml:space="preserve">is </w:t>
      </w:r>
      <w:r w:rsidR="00E81FFB" w:rsidRPr="00FB7EB5">
        <w:rPr>
          <w:rFonts w:ascii="Arial" w:eastAsia="맑은 고딕" w:hAnsi="Arial" w:cs="Arial"/>
          <w:bCs/>
          <w:sz w:val="22"/>
          <w:lang w:val="en-GB"/>
        </w:rPr>
        <w:t xml:space="preserve">UE self-estimated TA to pre-compensate for the service link delay, which is calculated using the UE </w:t>
      </w:r>
      <w:r w:rsidR="003B1B15">
        <w:rPr>
          <w:rFonts w:ascii="Arial" w:eastAsia="맑은 고딕" w:hAnsi="Arial" w:cs="Arial" w:hint="eastAsia"/>
          <w:bCs/>
          <w:sz w:val="22"/>
          <w:lang w:val="en-GB" w:eastAsia="ko-KR"/>
        </w:rPr>
        <w:t xml:space="preserve">location </w:t>
      </w:r>
      <w:r w:rsidR="00E81FFB" w:rsidRPr="00FB7EB5">
        <w:rPr>
          <w:rFonts w:ascii="Arial" w:eastAsia="맑은 고딕" w:hAnsi="Arial" w:cs="Arial"/>
          <w:bCs/>
          <w:sz w:val="22"/>
          <w:lang w:val="en-GB"/>
        </w:rPr>
        <w:t>and the serving satellite ephemeris.</w:t>
      </w:r>
    </w:p>
    <w:p w14:paraId="23337307" w14:textId="2D92B2A8" w:rsidR="00602444" w:rsidRDefault="005C0145" w:rsidP="003A3BEB">
      <w:pPr>
        <w:pStyle w:val="B1"/>
        <w:spacing w:before="100" w:beforeAutospacing="1" w:after="100" w:afterAutospacing="1" w:line="360" w:lineRule="auto"/>
        <w:ind w:left="0" w:firstLine="284"/>
        <w:contextualSpacing/>
        <w:jc w:val="both"/>
        <w:rPr>
          <w:rFonts w:ascii="Arial" w:eastAsia="맑은 고딕" w:hAnsi="Arial" w:cs="Arial"/>
          <w:bCs/>
          <w:sz w:val="22"/>
          <w:lang w:val="en-GB"/>
        </w:rPr>
      </w:pPr>
      <w:r w:rsidRPr="00FB7EB5">
        <w:rPr>
          <w:rFonts w:ascii="Arial" w:eastAsia="맑은 고딕" w:hAnsi="Arial" w:cs="Arial" w:hint="eastAsia"/>
          <w:bCs/>
          <w:sz w:val="22"/>
          <w:lang w:val="en-GB"/>
        </w:rPr>
        <w:t xml:space="preserve"> </w:t>
      </w:r>
      <w:r w:rsidR="005D17E1" w:rsidRPr="00FB7EB5">
        <w:rPr>
          <w:rFonts w:ascii="Arial" w:eastAsia="맑은 고딕" w:hAnsi="Arial" w:cs="Arial"/>
          <w:bCs/>
          <w:sz w:val="22"/>
          <w:lang w:val="en-GB"/>
        </w:rPr>
        <w:t>The UE perform</w:t>
      </w:r>
      <w:r w:rsidR="003E4E4C">
        <w:rPr>
          <w:rFonts w:ascii="Arial" w:eastAsia="맑은 고딕" w:hAnsi="Arial" w:cs="Arial"/>
          <w:bCs/>
          <w:sz w:val="22"/>
          <w:lang w:val="en-GB"/>
        </w:rPr>
        <w:t>s</w:t>
      </w:r>
      <w:r w:rsidR="005D17E1" w:rsidRPr="00FB7EB5">
        <w:rPr>
          <w:rFonts w:ascii="Arial" w:eastAsia="맑은 고딕" w:hAnsi="Arial" w:cs="Arial"/>
          <w:bCs/>
          <w:sz w:val="22"/>
          <w:lang w:val="en-GB"/>
        </w:rPr>
        <w:t xml:space="preserve"> </w:t>
      </w:r>
      <w:r w:rsidR="003E4E4C">
        <w:rPr>
          <w:rFonts w:ascii="Arial" w:eastAsia="맑은 고딕" w:hAnsi="Arial" w:cs="Arial"/>
          <w:bCs/>
          <w:sz w:val="22"/>
          <w:lang w:val="en-GB" w:eastAsia="ko-KR"/>
        </w:rPr>
        <w:t xml:space="preserve">UE specific </w:t>
      </w:r>
      <w:r w:rsidR="005D17E1" w:rsidRPr="00FB7EB5">
        <w:rPr>
          <w:rFonts w:ascii="Arial" w:eastAsia="맑은 고딕" w:hAnsi="Arial" w:cs="Arial"/>
          <w:bCs/>
          <w:sz w:val="22"/>
          <w:lang w:val="en-GB"/>
        </w:rPr>
        <w:t>TA update by itself through open loop TA control</w:t>
      </w:r>
      <w:r w:rsidRPr="00FB7EB5">
        <w:rPr>
          <w:rFonts w:ascii="Arial" w:eastAsia="맑은 고딕" w:hAnsi="Arial" w:cs="Arial"/>
          <w:bCs/>
          <w:sz w:val="22"/>
          <w:lang w:val="en-GB"/>
        </w:rPr>
        <w:t>,</w:t>
      </w:r>
      <w:r w:rsidR="00553E0E" w:rsidRPr="00FB7EB5">
        <w:rPr>
          <w:rFonts w:ascii="Arial" w:eastAsia="맑은 고딕" w:hAnsi="Arial" w:cs="Arial"/>
          <w:bCs/>
          <w:sz w:val="22"/>
          <w:lang w:val="en-GB"/>
        </w:rPr>
        <w:t xml:space="preserve"> gNB</w:t>
      </w:r>
      <w:r w:rsidRPr="00FB7EB5">
        <w:rPr>
          <w:rFonts w:ascii="Arial" w:eastAsia="맑은 고딕" w:hAnsi="Arial" w:cs="Arial"/>
          <w:bCs/>
          <w:sz w:val="22"/>
          <w:lang w:val="en-GB"/>
        </w:rPr>
        <w:t xml:space="preserve"> </w:t>
      </w:r>
      <w:r w:rsidR="00162229">
        <w:rPr>
          <w:rFonts w:ascii="Arial" w:eastAsia="맑은 고딕" w:hAnsi="Arial" w:cs="Arial"/>
          <w:bCs/>
          <w:sz w:val="22"/>
          <w:lang w:val="en-GB"/>
        </w:rPr>
        <w:t>cannot</w:t>
      </w:r>
      <w:r w:rsidRPr="00FB7EB5">
        <w:rPr>
          <w:rFonts w:ascii="Arial" w:eastAsia="맑은 고딕" w:hAnsi="Arial" w:cs="Arial"/>
          <w:bCs/>
          <w:sz w:val="22"/>
          <w:lang w:val="en-GB"/>
        </w:rPr>
        <w:t xml:space="preserve"> </w:t>
      </w:r>
      <w:r w:rsidR="00581C69" w:rsidRPr="00FB7EB5">
        <w:rPr>
          <w:rFonts w:ascii="Arial" w:eastAsia="맑은 고딕" w:hAnsi="Arial" w:cs="Arial"/>
          <w:bCs/>
          <w:sz w:val="22"/>
          <w:lang w:val="en-GB"/>
        </w:rPr>
        <w:t>know</w:t>
      </w:r>
      <w:r w:rsidR="00553E0E" w:rsidRPr="00FB7EB5">
        <w:rPr>
          <w:rFonts w:ascii="Arial" w:eastAsia="맑은 고딕" w:hAnsi="Arial" w:cs="Arial"/>
          <w:bCs/>
          <w:sz w:val="22"/>
          <w:lang w:val="en-GB"/>
        </w:rPr>
        <w:t xml:space="preserve"> </w:t>
      </w:r>
      <w:r w:rsidRPr="00FB7EB5">
        <w:rPr>
          <w:rFonts w:ascii="Arial" w:eastAsia="맑은 고딕" w:hAnsi="Arial" w:cs="Arial"/>
          <w:bCs/>
          <w:sz w:val="22"/>
          <w:lang w:val="en-GB"/>
        </w:rPr>
        <w:t xml:space="preserve">the RTT between </w:t>
      </w:r>
      <w:r w:rsidR="00553E0E" w:rsidRPr="00FB7EB5">
        <w:rPr>
          <w:rFonts w:ascii="Arial" w:eastAsia="맑은 고딕" w:hAnsi="Arial" w:cs="Arial"/>
          <w:bCs/>
          <w:sz w:val="22"/>
          <w:lang w:val="en-GB"/>
        </w:rPr>
        <w:t>UE</w:t>
      </w:r>
      <w:r w:rsidRPr="00FB7EB5">
        <w:rPr>
          <w:rFonts w:ascii="Arial" w:eastAsia="맑은 고딕" w:hAnsi="Arial" w:cs="Arial"/>
          <w:bCs/>
          <w:sz w:val="22"/>
          <w:lang w:val="en-GB"/>
        </w:rPr>
        <w:t xml:space="preserve"> and </w:t>
      </w:r>
      <w:r w:rsidR="00553E0E" w:rsidRPr="00FB7EB5">
        <w:rPr>
          <w:rFonts w:ascii="Arial" w:eastAsia="맑은 고딕" w:hAnsi="Arial" w:cs="Arial"/>
          <w:bCs/>
          <w:sz w:val="22"/>
          <w:lang w:val="en-GB"/>
        </w:rPr>
        <w:t>gNB.</w:t>
      </w:r>
      <w:r w:rsidR="00D62094">
        <w:rPr>
          <w:rFonts w:ascii="Arial" w:eastAsia="맑은 고딕" w:hAnsi="Arial" w:cs="Arial"/>
          <w:bCs/>
          <w:sz w:val="22"/>
          <w:lang w:val="en-GB"/>
        </w:rPr>
        <w:t xml:space="preserve"> </w:t>
      </w:r>
      <w:r w:rsidR="00D62094" w:rsidRPr="00D62094">
        <w:rPr>
          <w:rFonts w:ascii="Arial" w:eastAsia="맑은 고딕" w:hAnsi="Arial" w:cs="Arial"/>
          <w:bCs/>
          <w:sz w:val="22"/>
          <w:lang w:val="en-GB" w:eastAsia="ko-KR"/>
        </w:rPr>
        <w:t>RAN2 to agree event-triggers for reporting UE specific TA in connected mode is supported.</w:t>
      </w:r>
      <w:r w:rsidR="003E4E4C" w:rsidRPr="003E4E4C">
        <w:t xml:space="preserve"> </w:t>
      </w:r>
      <w:r w:rsidR="003E4E4C">
        <w:rPr>
          <w:rFonts w:ascii="Arial" w:eastAsia="맑은 고딕" w:hAnsi="Arial" w:cs="Arial"/>
          <w:bCs/>
          <w:sz w:val="22"/>
          <w:lang w:eastAsia="ko-KR"/>
        </w:rPr>
        <w:t>T</w:t>
      </w:r>
      <w:r w:rsidR="003E4E4C" w:rsidRPr="003E4E4C">
        <w:rPr>
          <w:rFonts w:ascii="Arial" w:eastAsia="맑은 고딕" w:hAnsi="Arial" w:cs="Arial"/>
          <w:bCs/>
          <w:sz w:val="22"/>
          <w:lang w:val="en-GB" w:eastAsia="ko-KR"/>
        </w:rPr>
        <w:t>he content of UE specific TA pre-compensation reported in RA procedure using MAC CE is UE specific TA</w:t>
      </w:r>
      <w:r w:rsidR="003E4E4C">
        <w:rPr>
          <w:rFonts w:ascii="Arial" w:eastAsia="맑은 고딕" w:hAnsi="Arial" w:cs="Arial"/>
          <w:bCs/>
          <w:sz w:val="22"/>
          <w:lang w:val="en-GB" w:eastAsia="ko-KR"/>
        </w:rPr>
        <w:t>,</w:t>
      </w:r>
      <w:r w:rsidR="00D62094">
        <w:rPr>
          <w:rFonts w:ascii="Arial" w:eastAsia="맑은 고딕" w:hAnsi="Arial" w:cs="Arial"/>
          <w:bCs/>
          <w:sz w:val="22"/>
          <w:lang w:val="en-GB" w:eastAsia="ko-KR"/>
        </w:rPr>
        <w:t xml:space="preserve"> </w:t>
      </w:r>
      <w:r w:rsidR="003E4E4C">
        <w:rPr>
          <w:rFonts w:ascii="Arial" w:eastAsia="맑은 고딕" w:hAnsi="Arial" w:cs="Arial"/>
          <w:bCs/>
          <w:sz w:val="22"/>
          <w:lang w:val="en-GB" w:eastAsia="ko-KR"/>
        </w:rPr>
        <w:t>a</w:t>
      </w:r>
      <w:r w:rsidR="004B4436">
        <w:rPr>
          <w:rFonts w:ascii="Arial" w:eastAsia="맑은 고딕" w:hAnsi="Arial" w:cs="Arial"/>
          <w:bCs/>
          <w:sz w:val="22"/>
          <w:lang w:val="en-GB" w:eastAsia="ko-KR"/>
        </w:rPr>
        <w:t xml:space="preserve">nd </w:t>
      </w:r>
      <w:r w:rsidR="004B4436">
        <w:rPr>
          <w:rFonts w:ascii="Arial" w:eastAsia="맑은 고딕" w:hAnsi="Arial" w:cs="Arial"/>
          <w:bCs/>
          <w:sz w:val="22"/>
          <w:lang w:val="en-GB"/>
        </w:rPr>
        <w:t>a</w:t>
      </w:r>
      <w:r w:rsidR="004B4436" w:rsidRPr="00FE540C">
        <w:rPr>
          <w:rFonts w:ascii="Arial" w:eastAsia="맑은 고딕" w:hAnsi="Arial" w:cs="Arial"/>
          <w:bCs/>
          <w:sz w:val="22"/>
          <w:lang w:val="en-GB"/>
        </w:rPr>
        <w:t xml:space="preserve"> TA offset threshold can be used for event-triggered reporting, at least the offset threshold can be between current information about UE specific TA and the last successfully reported information about UE specific TA</w:t>
      </w:r>
      <w:r w:rsidR="004B4436">
        <w:rPr>
          <w:rFonts w:ascii="Arial" w:eastAsia="맑은 고딕" w:hAnsi="Arial" w:cs="Arial"/>
          <w:bCs/>
          <w:sz w:val="22"/>
          <w:lang w:val="en-GB" w:eastAsia="ko-KR"/>
        </w:rPr>
        <w:t xml:space="preserve">. </w:t>
      </w:r>
      <w:r w:rsidR="00570E3A">
        <w:rPr>
          <w:rFonts w:ascii="Arial" w:eastAsia="맑은 고딕" w:hAnsi="Arial" w:cs="Arial"/>
          <w:bCs/>
          <w:sz w:val="22"/>
          <w:lang w:val="en-GB" w:eastAsia="ko-KR"/>
        </w:rPr>
        <w:t>A</w:t>
      </w:r>
      <w:r w:rsidR="00570E3A">
        <w:rPr>
          <w:rFonts w:ascii="Arial" w:eastAsia="맑은 고딕" w:hAnsi="Arial" w:cs="Arial" w:hint="eastAsia"/>
          <w:bCs/>
          <w:sz w:val="22"/>
          <w:lang w:val="en-GB" w:eastAsia="ko-KR"/>
        </w:rPr>
        <w:t xml:space="preserve">s </w:t>
      </w:r>
      <w:r w:rsidR="00570E3A">
        <w:rPr>
          <w:rFonts w:ascii="Arial" w:eastAsia="맑은 고딕" w:hAnsi="Arial" w:cs="Arial"/>
          <w:bCs/>
          <w:sz w:val="22"/>
          <w:lang w:val="en-GB" w:eastAsia="ko-KR"/>
        </w:rPr>
        <w:t xml:space="preserve">per UE location information change, </w:t>
      </w:r>
      <w:proofErr w:type="spellStart"/>
      <w:r w:rsidR="00570E3A">
        <w:rPr>
          <w:rFonts w:ascii="Arial" w:eastAsia="맑은 고딕" w:hAnsi="Arial" w:cs="Arial"/>
          <w:bCs/>
          <w:sz w:val="22"/>
          <w:lang w:val="en-GB" w:eastAsia="ko-KR"/>
        </w:rPr>
        <w:t>K_offset</w:t>
      </w:r>
      <w:proofErr w:type="spellEnd"/>
      <w:r w:rsidR="00570E3A">
        <w:rPr>
          <w:rFonts w:ascii="Arial" w:eastAsia="맑은 고딕" w:hAnsi="Arial" w:cs="Arial"/>
          <w:bCs/>
          <w:sz w:val="22"/>
          <w:lang w:val="en-GB" w:eastAsia="ko-KR"/>
        </w:rPr>
        <w:t xml:space="preserve"> </w:t>
      </w:r>
      <w:r w:rsidR="004A6658">
        <w:rPr>
          <w:rFonts w:ascii="Arial" w:eastAsia="맑은 고딕" w:hAnsi="Arial" w:cs="Arial"/>
          <w:bCs/>
          <w:sz w:val="22"/>
          <w:lang w:val="en-GB" w:eastAsia="ko-KR"/>
        </w:rPr>
        <w:t>can be modified.</w:t>
      </w:r>
      <w:r w:rsidR="00D16DD9">
        <w:rPr>
          <w:rFonts w:ascii="Arial" w:eastAsia="맑은 고딕" w:hAnsi="Arial" w:cs="Arial"/>
          <w:bCs/>
          <w:sz w:val="22"/>
          <w:lang w:val="en-GB" w:eastAsia="ko-KR"/>
        </w:rPr>
        <w:t xml:space="preserve"> K1/K2 va</w:t>
      </w:r>
      <w:r w:rsidR="00AD7BAA">
        <w:rPr>
          <w:rFonts w:ascii="Arial" w:eastAsia="맑은 고딕" w:hAnsi="Arial" w:cs="Arial"/>
          <w:bCs/>
          <w:sz w:val="22"/>
          <w:lang w:val="en-GB" w:eastAsia="ko-KR"/>
        </w:rPr>
        <w:t xml:space="preserve">lue is a parameter used for scheduling not only in NTN but also in TN. </w:t>
      </w:r>
      <w:r w:rsidR="005A616D">
        <w:rPr>
          <w:rFonts w:ascii="Arial" w:eastAsia="맑은 고딕" w:hAnsi="Arial" w:cs="Arial"/>
          <w:bCs/>
          <w:sz w:val="22"/>
          <w:lang w:val="en-GB" w:eastAsia="ko-KR"/>
        </w:rPr>
        <w:t xml:space="preserve">It would be better to simplify the K1/K2 parameters for scheduling and We can adjust </w:t>
      </w:r>
      <w:proofErr w:type="spellStart"/>
      <w:r w:rsidR="005A616D">
        <w:rPr>
          <w:rFonts w:ascii="Arial" w:eastAsia="맑은 고딕" w:hAnsi="Arial" w:cs="Arial"/>
          <w:bCs/>
          <w:sz w:val="22"/>
          <w:lang w:val="en-GB" w:eastAsia="ko-KR"/>
        </w:rPr>
        <w:t>K_offset</w:t>
      </w:r>
      <w:proofErr w:type="spellEnd"/>
      <w:r w:rsidR="005A616D">
        <w:rPr>
          <w:rFonts w:ascii="Arial" w:eastAsia="맑은 고딕" w:hAnsi="Arial" w:cs="Arial"/>
          <w:bCs/>
          <w:sz w:val="22"/>
          <w:lang w:val="en-GB" w:eastAsia="ko-KR"/>
        </w:rPr>
        <w:t xml:space="preserve"> value.</w:t>
      </w:r>
    </w:p>
    <w:p w14:paraId="0221109B" w14:textId="66D8D805" w:rsidR="00570E3A" w:rsidRPr="005D28ED" w:rsidRDefault="00570E3A" w:rsidP="00570E3A">
      <w:pPr>
        <w:wordWrap/>
        <w:spacing w:before="100" w:beforeAutospacing="1" w:after="100" w:afterAutospacing="1" w:line="360" w:lineRule="auto"/>
        <w:contextualSpacing/>
        <w:rPr>
          <w:b/>
          <w:bCs/>
        </w:rPr>
      </w:pPr>
      <w:r w:rsidRPr="00357108">
        <w:rPr>
          <w:b/>
          <w:bCs/>
        </w:rPr>
        <w:t xml:space="preserve">Proposal </w:t>
      </w:r>
      <w:r>
        <w:rPr>
          <w:b/>
          <w:bCs/>
        </w:rPr>
        <w:t>2</w:t>
      </w:r>
      <w:r w:rsidRPr="00357108">
        <w:rPr>
          <w:b/>
          <w:bCs/>
        </w:rPr>
        <w:t xml:space="preserve">: </w:t>
      </w:r>
      <w:r w:rsidRPr="005D28ED">
        <w:rPr>
          <w:b/>
          <w:bCs/>
        </w:rPr>
        <w:t>K1/K2/</w:t>
      </w:r>
      <w:proofErr w:type="spellStart"/>
      <w:r w:rsidRPr="005D28ED">
        <w:rPr>
          <w:b/>
          <w:bCs/>
        </w:rPr>
        <w:t>K_offset</w:t>
      </w:r>
      <w:proofErr w:type="spellEnd"/>
      <w:r w:rsidRPr="005D28ED">
        <w:rPr>
          <w:b/>
          <w:bCs/>
        </w:rPr>
        <w:t xml:space="preserve"> value</w:t>
      </w:r>
      <w:r w:rsidR="008D5B77" w:rsidRPr="005D28ED">
        <w:rPr>
          <w:b/>
          <w:bCs/>
        </w:rPr>
        <w:t xml:space="preserve"> need</w:t>
      </w:r>
      <w:r w:rsidR="00CD3936" w:rsidRPr="005D28ED">
        <w:rPr>
          <w:b/>
          <w:bCs/>
        </w:rPr>
        <w:t>s</w:t>
      </w:r>
      <w:r w:rsidR="008D5B77" w:rsidRPr="005D28ED">
        <w:rPr>
          <w:b/>
          <w:bCs/>
        </w:rPr>
        <w:t xml:space="preserve"> to</w:t>
      </w:r>
      <w:r w:rsidRPr="005D28ED">
        <w:rPr>
          <w:b/>
          <w:bCs/>
        </w:rPr>
        <w:t xml:space="preserve"> update regarding UE</w:t>
      </w:r>
      <w:r w:rsidR="0002714C" w:rsidRPr="005D28ED">
        <w:rPr>
          <w:b/>
          <w:bCs/>
        </w:rPr>
        <w:t xml:space="preserve"> specific TA</w:t>
      </w:r>
      <w:r w:rsidRPr="005D28ED">
        <w:rPr>
          <w:b/>
          <w:bCs/>
        </w:rPr>
        <w:t xml:space="preserve"> change. It is better to change K_offset rather than K/1K2 value for processing.</w:t>
      </w:r>
    </w:p>
    <w:p w14:paraId="62156457" w14:textId="39721D0C" w:rsidR="007902B0" w:rsidRDefault="007902B0" w:rsidP="003A3BEB">
      <w:pPr>
        <w:pStyle w:val="B1"/>
        <w:spacing w:before="100" w:beforeAutospacing="1" w:after="100" w:afterAutospacing="1" w:line="360" w:lineRule="auto"/>
        <w:ind w:left="0" w:firstLine="284"/>
        <w:contextualSpacing/>
        <w:jc w:val="both"/>
        <w:rPr>
          <w:rFonts w:ascii="Arial" w:eastAsia="맑은 고딕" w:hAnsi="Arial" w:cs="Arial"/>
          <w:bCs/>
          <w:sz w:val="22"/>
          <w:lang w:val="en-GB" w:eastAsia="ko-KR"/>
        </w:rPr>
      </w:pPr>
      <w:r>
        <w:rPr>
          <w:rFonts w:ascii="Arial" w:eastAsia="맑은 고딕" w:hAnsi="Arial" w:cs="Arial"/>
          <w:bCs/>
          <w:sz w:val="22"/>
          <w:lang w:val="en-GB"/>
        </w:rPr>
        <w:t>A</w:t>
      </w:r>
      <w:r w:rsidR="00570E3A" w:rsidRPr="007902B0">
        <w:rPr>
          <w:rFonts w:ascii="Arial" w:eastAsia="맑은 고딕" w:hAnsi="Arial" w:cs="Arial" w:hint="eastAsia"/>
          <w:bCs/>
          <w:sz w:val="22"/>
          <w:lang w:val="en-GB"/>
        </w:rPr>
        <w:t xml:space="preserve"> </w:t>
      </w:r>
      <w:r w:rsidR="003E16D3">
        <w:rPr>
          <w:rFonts w:ascii="Arial" w:eastAsia="맑은 고딕" w:hAnsi="Arial" w:cs="Arial"/>
          <w:bCs/>
          <w:sz w:val="22"/>
          <w:lang w:val="en-GB"/>
        </w:rPr>
        <w:t>TA</w:t>
      </w:r>
      <w:r w:rsidRPr="007902B0">
        <w:rPr>
          <w:rFonts w:ascii="Arial" w:eastAsia="맑은 고딕" w:hAnsi="Arial" w:cs="Arial"/>
          <w:bCs/>
          <w:sz w:val="22"/>
          <w:lang w:val="en-GB"/>
        </w:rPr>
        <w:t xml:space="preserve"> </w:t>
      </w:r>
      <w:r>
        <w:rPr>
          <w:rFonts w:ascii="Arial" w:eastAsia="맑은 고딕" w:hAnsi="Arial" w:cs="Arial"/>
          <w:bCs/>
          <w:sz w:val="22"/>
          <w:lang w:val="en-GB"/>
        </w:rPr>
        <w:t xml:space="preserve">value can be reported according to a TA offset threshold </w:t>
      </w:r>
      <w:r w:rsidR="0002714C">
        <w:rPr>
          <w:rFonts w:ascii="Arial" w:eastAsia="맑은 고딕" w:hAnsi="Arial" w:cs="Arial"/>
          <w:bCs/>
          <w:sz w:val="22"/>
          <w:lang w:val="en-GB"/>
        </w:rPr>
        <w:t xml:space="preserve">where UE specific TA value may be smaller than the K_offset. </w:t>
      </w:r>
      <w:r w:rsidR="005E21DF">
        <w:rPr>
          <w:rFonts w:ascii="Arial" w:eastAsia="맑은 고딕" w:hAnsi="Arial" w:cs="Arial"/>
          <w:bCs/>
          <w:sz w:val="22"/>
          <w:lang w:val="en-GB" w:eastAsia="ko-KR"/>
        </w:rPr>
        <w:t>On the other hand,</w:t>
      </w:r>
      <w:r w:rsidR="0002714C">
        <w:rPr>
          <w:rFonts w:ascii="Arial" w:eastAsia="맑은 고딕" w:hAnsi="Arial" w:cs="Arial"/>
          <w:bCs/>
          <w:sz w:val="22"/>
          <w:lang w:val="en-GB" w:eastAsia="ko-KR"/>
        </w:rPr>
        <w:t xml:space="preserve"> </w:t>
      </w:r>
      <w:r w:rsidR="005E21DF">
        <w:rPr>
          <w:rFonts w:ascii="Arial" w:eastAsia="맑은 고딕" w:hAnsi="Arial" w:cs="Arial"/>
          <w:bCs/>
          <w:sz w:val="22"/>
          <w:lang w:val="en-GB" w:eastAsia="ko-KR"/>
        </w:rPr>
        <w:t xml:space="preserve">if a </w:t>
      </w:r>
      <w:r w:rsidR="00A94B05">
        <w:rPr>
          <w:rFonts w:ascii="Arial" w:eastAsia="맑은 고딕" w:hAnsi="Arial" w:cs="Arial"/>
          <w:bCs/>
          <w:sz w:val="22"/>
          <w:lang w:val="en-GB" w:eastAsia="ko-KR"/>
        </w:rPr>
        <w:t>TA</w:t>
      </w:r>
      <w:r w:rsidR="005E21DF">
        <w:rPr>
          <w:rFonts w:ascii="Arial" w:eastAsia="맑은 고딕" w:hAnsi="Arial" w:cs="Arial"/>
          <w:bCs/>
          <w:sz w:val="22"/>
          <w:lang w:val="en-GB" w:eastAsia="ko-KR"/>
        </w:rPr>
        <w:t xml:space="preserve"> value is greater than the K_offset value, </w:t>
      </w:r>
      <w:r w:rsidR="00F33FDF">
        <w:rPr>
          <w:rFonts w:ascii="Arial" w:eastAsia="맑은 고딕" w:hAnsi="Arial" w:cs="Arial"/>
          <w:bCs/>
          <w:sz w:val="22"/>
          <w:lang w:val="en-GB" w:eastAsia="ko-KR"/>
        </w:rPr>
        <w:t>i</w:t>
      </w:r>
      <w:r w:rsidR="00CD3936" w:rsidRPr="00F33FDF">
        <w:rPr>
          <w:rFonts w:ascii="Arial" w:eastAsia="맑은 고딕" w:hAnsi="Arial" w:cs="Arial"/>
          <w:bCs/>
          <w:sz w:val="22"/>
          <w:lang w:val="en-GB" w:eastAsia="ko-KR"/>
        </w:rPr>
        <w:t>t would not be possible to report to gNB</w:t>
      </w:r>
      <w:r w:rsidR="00F33FDF">
        <w:rPr>
          <w:rFonts w:ascii="Arial" w:eastAsia="맑은 고딕" w:hAnsi="Arial" w:cs="Arial"/>
          <w:bCs/>
          <w:sz w:val="22"/>
          <w:lang w:val="en-GB" w:eastAsia="ko-KR"/>
        </w:rPr>
        <w:t>.</w:t>
      </w:r>
    </w:p>
    <w:p w14:paraId="2DA8407C" w14:textId="272620C4" w:rsidR="005E21DF" w:rsidRPr="005D28ED" w:rsidRDefault="005E21DF" w:rsidP="00951983">
      <w:pPr>
        <w:wordWrap/>
        <w:spacing w:before="100" w:beforeAutospacing="1" w:after="100" w:afterAutospacing="1" w:line="360" w:lineRule="auto"/>
        <w:contextualSpacing/>
        <w:rPr>
          <w:b/>
          <w:bCs/>
        </w:rPr>
      </w:pPr>
      <w:r w:rsidRPr="00357108">
        <w:rPr>
          <w:b/>
          <w:bCs/>
        </w:rPr>
        <w:lastRenderedPageBreak/>
        <w:t xml:space="preserve">Proposal </w:t>
      </w:r>
      <w:r>
        <w:rPr>
          <w:b/>
          <w:bCs/>
        </w:rPr>
        <w:t>3</w:t>
      </w:r>
      <w:r w:rsidRPr="00357108">
        <w:rPr>
          <w:b/>
          <w:bCs/>
        </w:rPr>
        <w:t xml:space="preserve">: </w:t>
      </w:r>
      <w:r>
        <w:rPr>
          <w:b/>
          <w:bCs/>
        </w:rPr>
        <w:t xml:space="preserve">If </w:t>
      </w:r>
      <w:r w:rsidR="00951983">
        <w:rPr>
          <w:b/>
          <w:bCs/>
        </w:rPr>
        <w:t>TA is reported larger than K_offset, UE should perform an event-trig</w:t>
      </w:r>
      <w:r w:rsidR="00951983" w:rsidRPr="00F33FDF">
        <w:rPr>
          <w:b/>
          <w:bCs/>
        </w:rPr>
        <w:t>ge</w:t>
      </w:r>
      <w:r w:rsidR="00CD3936" w:rsidRPr="00F33FDF">
        <w:rPr>
          <w:b/>
          <w:bCs/>
        </w:rPr>
        <w:t>re</w:t>
      </w:r>
      <w:r w:rsidR="00951983">
        <w:rPr>
          <w:b/>
          <w:bCs/>
        </w:rPr>
        <w:t>d report to gNB.</w:t>
      </w:r>
    </w:p>
    <w:p w14:paraId="7547040C" w14:textId="1CC5CAC2" w:rsidR="003E4E4C" w:rsidRPr="005D28ED" w:rsidRDefault="003E4E4C" w:rsidP="003E4E4C">
      <w:pPr>
        <w:wordWrap/>
        <w:spacing w:before="100" w:beforeAutospacing="1" w:after="100" w:afterAutospacing="1" w:line="360" w:lineRule="auto"/>
        <w:contextualSpacing/>
        <w:rPr>
          <w:b/>
          <w:bCs/>
        </w:rPr>
      </w:pPr>
      <w:r w:rsidRPr="00357108">
        <w:rPr>
          <w:b/>
          <w:bCs/>
        </w:rPr>
        <w:t xml:space="preserve">Proposal </w:t>
      </w:r>
      <w:r>
        <w:rPr>
          <w:b/>
          <w:bCs/>
        </w:rPr>
        <w:t>4</w:t>
      </w:r>
      <w:r w:rsidRPr="00357108">
        <w:rPr>
          <w:b/>
          <w:bCs/>
        </w:rPr>
        <w:t xml:space="preserve">: </w:t>
      </w:r>
      <w:r w:rsidR="00A851A7">
        <w:rPr>
          <w:b/>
          <w:bCs/>
        </w:rPr>
        <w:t>N</w:t>
      </w:r>
      <w:r w:rsidR="008D5AF1">
        <w:rPr>
          <w:b/>
          <w:bCs/>
        </w:rPr>
        <w:t>ot only event-</w:t>
      </w:r>
      <w:r w:rsidR="00F33FDF" w:rsidRPr="00F33FDF">
        <w:rPr>
          <w:b/>
          <w:bCs/>
        </w:rPr>
        <w:t xml:space="preserve"> </w:t>
      </w:r>
      <w:r w:rsidR="00F33FDF">
        <w:rPr>
          <w:b/>
          <w:bCs/>
        </w:rPr>
        <w:t>trig</w:t>
      </w:r>
      <w:r w:rsidR="00F33FDF" w:rsidRPr="00F33FDF">
        <w:rPr>
          <w:b/>
          <w:bCs/>
        </w:rPr>
        <w:t>gere</w:t>
      </w:r>
      <w:r w:rsidR="00F33FDF">
        <w:rPr>
          <w:b/>
          <w:bCs/>
        </w:rPr>
        <w:t>d</w:t>
      </w:r>
      <w:r w:rsidR="008D5AF1">
        <w:rPr>
          <w:b/>
          <w:bCs/>
        </w:rPr>
        <w:t xml:space="preserve"> report but also periodic event report</w:t>
      </w:r>
      <w:r w:rsidR="00A851A7">
        <w:rPr>
          <w:b/>
          <w:bCs/>
        </w:rPr>
        <w:t xml:space="preserve"> </w:t>
      </w:r>
      <w:r w:rsidR="00A851A7" w:rsidRPr="001C2094">
        <w:rPr>
          <w:b/>
          <w:bCs/>
        </w:rPr>
        <w:t xml:space="preserve">may </w:t>
      </w:r>
      <w:r w:rsidR="00CD3936" w:rsidRPr="001C2094">
        <w:rPr>
          <w:b/>
          <w:bCs/>
        </w:rPr>
        <w:t xml:space="preserve">be </w:t>
      </w:r>
      <w:r w:rsidR="00A851A7" w:rsidRPr="001C2094">
        <w:rPr>
          <w:b/>
          <w:bCs/>
        </w:rPr>
        <w:t>need</w:t>
      </w:r>
      <w:r w:rsidR="00CD3936" w:rsidRPr="001C2094">
        <w:rPr>
          <w:b/>
          <w:bCs/>
        </w:rPr>
        <w:t>ed</w:t>
      </w:r>
      <w:r w:rsidR="00A851A7" w:rsidRPr="001C2094">
        <w:rPr>
          <w:b/>
          <w:bCs/>
        </w:rPr>
        <w:t xml:space="preserve"> </w:t>
      </w:r>
      <w:r w:rsidR="00A851A7">
        <w:rPr>
          <w:b/>
          <w:bCs/>
        </w:rPr>
        <w:t>for K_offset update.</w:t>
      </w:r>
      <w:r w:rsidR="008D5AF1">
        <w:rPr>
          <w:b/>
          <w:bCs/>
        </w:rPr>
        <w:t xml:space="preserve"> </w:t>
      </w:r>
      <w:r w:rsidR="00A851A7">
        <w:rPr>
          <w:b/>
          <w:bCs/>
        </w:rPr>
        <w:t>We suggest a full value for event-</w:t>
      </w:r>
      <w:r w:rsidR="00F33FDF">
        <w:rPr>
          <w:b/>
          <w:bCs/>
        </w:rPr>
        <w:t>trig</w:t>
      </w:r>
      <w:r w:rsidR="00F33FDF" w:rsidRPr="00F33FDF">
        <w:rPr>
          <w:b/>
          <w:bCs/>
        </w:rPr>
        <w:t>gere</w:t>
      </w:r>
      <w:r w:rsidR="00F33FDF">
        <w:rPr>
          <w:b/>
          <w:bCs/>
        </w:rPr>
        <w:t>d</w:t>
      </w:r>
      <w:r w:rsidR="00A851A7" w:rsidRPr="005D28ED">
        <w:rPr>
          <w:b/>
          <w:bCs/>
        </w:rPr>
        <w:t xml:space="preserve"> </w:t>
      </w:r>
      <w:r w:rsidR="00A851A7">
        <w:rPr>
          <w:b/>
          <w:bCs/>
        </w:rPr>
        <w:t>and a differential value for periodic report.</w:t>
      </w:r>
    </w:p>
    <w:p w14:paraId="1FF24359" w14:textId="59A7A745" w:rsidR="006B3881" w:rsidRPr="00515B17" w:rsidRDefault="001707B1" w:rsidP="006B3881">
      <w:pPr>
        <w:pStyle w:val="2"/>
        <w:numPr>
          <w:ilvl w:val="1"/>
          <w:numId w:val="1"/>
        </w:numPr>
        <w:ind w:right="220"/>
      </w:pPr>
      <w:r>
        <w:t>Start of RAR window</w:t>
      </w:r>
    </w:p>
    <w:p w14:paraId="364E2C82" w14:textId="22971FA3" w:rsidR="00DA2DAA" w:rsidRPr="00357108" w:rsidRDefault="0051505E" w:rsidP="002A333B">
      <w:pPr>
        <w:pStyle w:val="LGTdoc1"/>
        <w:snapToGrid/>
        <w:spacing w:beforeLines="0" w:before="100" w:beforeAutospacing="1" w:line="360" w:lineRule="auto"/>
        <w:ind w:firstLineChars="100" w:firstLine="220"/>
        <w:contextualSpacing/>
        <w:rPr>
          <w:rFonts w:eastAsiaTheme="minorEastAsia"/>
          <w:bCs/>
          <w:snapToGrid/>
          <w:kern w:val="2"/>
          <w:sz w:val="24"/>
          <w:szCs w:val="22"/>
          <w:lang w:val="en-US"/>
        </w:rPr>
      </w:pPr>
      <w:r>
        <w:rPr>
          <w:b w:val="0"/>
          <w:sz w:val="22"/>
          <w:szCs w:val="22"/>
          <w:lang w:val="en-US"/>
        </w:rPr>
        <w:t>In the RAN1#10</w:t>
      </w:r>
      <w:r w:rsidR="005658F7">
        <w:rPr>
          <w:b w:val="0"/>
          <w:sz w:val="22"/>
          <w:szCs w:val="22"/>
          <w:lang w:val="en-US"/>
        </w:rPr>
        <w:t>6</w:t>
      </w:r>
      <w:r w:rsidR="001707B1">
        <w:rPr>
          <w:rFonts w:hint="eastAsia"/>
          <w:b w:val="0"/>
          <w:sz w:val="22"/>
          <w:szCs w:val="22"/>
          <w:lang w:val="en-US"/>
        </w:rPr>
        <w:t>b</w:t>
      </w:r>
      <w:r w:rsidR="001707B1">
        <w:rPr>
          <w:b w:val="0"/>
          <w:sz w:val="22"/>
          <w:szCs w:val="22"/>
          <w:lang w:val="en-US"/>
        </w:rPr>
        <w:t>is</w:t>
      </w:r>
      <w:r>
        <w:rPr>
          <w:b w:val="0"/>
          <w:sz w:val="22"/>
          <w:szCs w:val="22"/>
          <w:lang w:val="en-US"/>
        </w:rPr>
        <w:t>-e</w:t>
      </w:r>
      <w:r w:rsidR="00167261">
        <w:rPr>
          <w:b w:val="0"/>
          <w:sz w:val="22"/>
          <w:szCs w:val="22"/>
          <w:lang w:val="en-US"/>
        </w:rPr>
        <w:t xml:space="preserve"> meeting,</w:t>
      </w:r>
      <w:r w:rsidR="001707B1">
        <w:rPr>
          <w:b w:val="0"/>
          <w:sz w:val="22"/>
          <w:szCs w:val="22"/>
          <w:lang w:val="en-US"/>
        </w:rPr>
        <w:t xml:space="preserve"> </w:t>
      </w:r>
      <w:r w:rsidR="00A94B05">
        <w:rPr>
          <w:b w:val="0"/>
          <w:sz w:val="22"/>
          <w:szCs w:val="22"/>
          <w:lang w:val="en-US"/>
        </w:rPr>
        <w:t xml:space="preserve">another issue for </w:t>
      </w:r>
      <w:r w:rsidR="00B44342">
        <w:rPr>
          <w:b w:val="0"/>
          <w:sz w:val="22"/>
          <w:szCs w:val="22"/>
          <w:lang w:val="en-US"/>
        </w:rPr>
        <w:t xml:space="preserve">RAR window </w:t>
      </w:r>
      <w:r w:rsidR="001707B1">
        <w:rPr>
          <w:b w:val="0"/>
          <w:sz w:val="22"/>
          <w:szCs w:val="22"/>
          <w:lang w:val="en-US"/>
        </w:rPr>
        <w:t xml:space="preserve">issue </w:t>
      </w:r>
      <w:r w:rsidR="00870FB7">
        <w:rPr>
          <w:b w:val="0"/>
          <w:sz w:val="22"/>
          <w:szCs w:val="22"/>
          <w:lang w:val="en-US"/>
        </w:rPr>
        <w:t>has been raised</w:t>
      </w:r>
      <w:r w:rsidR="001707B1">
        <w:rPr>
          <w:b w:val="0"/>
          <w:sz w:val="22"/>
          <w:szCs w:val="22"/>
          <w:lang w:val="en-US"/>
        </w:rPr>
        <w:t xml:space="preserve">. </w:t>
      </w:r>
      <w:r w:rsidR="004C3F9A">
        <w:rPr>
          <w:b w:val="0"/>
          <w:sz w:val="22"/>
          <w:szCs w:val="22"/>
          <w:lang w:val="en-US"/>
        </w:rPr>
        <w:t xml:space="preserve">Proposals are for studying </w:t>
      </w:r>
      <w:r w:rsidR="005449BF" w:rsidRPr="001C2094">
        <w:rPr>
          <w:b w:val="0"/>
          <w:sz w:val="22"/>
          <w:szCs w:val="22"/>
          <w:lang w:val="en-US"/>
        </w:rPr>
        <w:t xml:space="preserve">the </w:t>
      </w:r>
      <w:r w:rsidR="004C3F9A" w:rsidRPr="001C2094">
        <w:rPr>
          <w:b w:val="0"/>
          <w:sz w:val="22"/>
          <w:szCs w:val="22"/>
          <w:lang w:val="en-US"/>
        </w:rPr>
        <w:t xml:space="preserve">delay or </w:t>
      </w:r>
      <w:r w:rsidR="004C3F9A">
        <w:rPr>
          <w:b w:val="0"/>
          <w:sz w:val="22"/>
          <w:szCs w:val="22"/>
          <w:lang w:val="en-US"/>
        </w:rPr>
        <w:t xml:space="preserve">advance of the RAR window. </w:t>
      </w:r>
      <w:r w:rsidR="00DA2DAA" w:rsidRPr="00357108">
        <w:rPr>
          <w:rFonts w:eastAsiaTheme="minorEastAsia"/>
          <w:b w:val="0"/>
          <w:bCs/>
          <w:snapToGrid/>
          <w:kern w:val="2"/>
          <w:sz w:val="22"/>
          <w:szCs w:val="22"/>
          <w:lang w:val="en-US"/>
        </w:rPr>
        <w:t xml:space="preserve">It was agreed that gNB-satellite RTT is equal to the sum of </w:t>
      </w:r>
      <m:oMath>
        <m:sSub>
          <m:sSubPr>
            <m:ctrlPr>
              <w:rPr>
                <w:rFonts w:ascii="Cambria Math" w:eastAsiaTheme="minorEastAsia" w:hAnsi="Cambria Math"/>
                <w:b w:val="0"/>
                <w:bCs/>
                <w:snapToGrid/>
                <w:kern w:val="2"/>
                <w:sz w:val="22"/>
                <w:szCs w:val="22"/>
                <w:lang w:val="en-US"/>
              </w:rPr>
            </m:ctrlPr>
          </m:sSubPr>
          <m:e>
            <m:r>
              <m:rPr>
                <m:sty m:val="b"/>
              </m:rPr>
              <w:rPr>
                <w:rFonts w:ascii="Cambria Math" w:eastAsiaTheme="minorEastAsia" w:hAnsi="Cambria Math"/>
                <w:snapToGrid/>
                <w:kern w:val="2"/>
                <w:sz w:val="22"/>
                <w:szCs w:val="22"/>
                <w:lang w:val="en-US"/>
              </w:rPr>
              <m:t>N</m:t>
            </m:r>
          </m:e>
          <m:sub>
            <m:r>
              <m:rPr>
                <m:sty m:val="b"/>
              </m:rPr>
              <w:rPr>
                <w:rFonts w:ascii="Cambria Math" w:eastAsiaTheme="minorEastAsia" w:hAnsi="Cambria Math"/>
                <w:snapToGrid/>
                <w:kern w:val="2"/>
                <w:sz w:val="22"/>
                <w:szCs w:val="22"/>
                <w:lang w:val="en-US"/>
              </w:rPr>
              <m:t>TA,common</m:t>
            </m:r>
          </m:sub>
        </m:sSub>
        <m:r>
          <m:rPr>
            <m:sty m:val="b"/>
          </m:rPr>
          <w:rPr>
            <w:rFonts w:ascii="Cambria Math" w:eastAsiaTheme="minorEastAsia" w:hAnsi="Cambria Math"/>
            <w:snapToGrid/>
            <w:kern w:val="2"/>
            <w:sz w:val="22"/>
            <w:szCs w:val="22"/>
            <w:lang w:val="en-US"/>
          </w:rPr>
          <m:t>×</m:t>
        </m:r>
        <m:sSub>
          <m:sSubPr>
            <m:ctrlPr>
              <w:rPr>
                <w:rFonts w:ascii="Cambria Math" w:eastAsiaTheme="minorEastAsia" w:hAnsi="Cambria Math"/>
                <w:b w:val="0"/>
                <w:bCs/>
                <w:snapToGrid/>
                <w:kern w:val="2"/>
                <w:sz w:val="22"/>
                <w:szCs w:val="22"/>
                <w:lang w:val="en-US"/>
              </w:rPr>
            </m:ctrlPr>
          </m:sSubPr>
          <m:e>
            <m:r>
              <m:rPr>
                <m:sty m:val="b"/>
              </m:rPr>
              <w:rPr>
                <w:rFonts w:ascii="Cambria Math" w:eastAsiaTheme="minorEastAsia" w:hAnsi="Cambria Math"/>
                <w:snapToGrid/>
                <w:kern w:val="2"/>
                <w:sz w:val="22"/>
                <w:szCs w:val="22"/>
                <w:lang w:val="en-US"/>
              </w:rPr>
              <m:t>T</m:t>
            </m:r>
          </m:e>
          <m:sub>
            <m:r>
              <m:rPr>
                <m:sty m:val="b"/>
              </m:rPr>
              <w:rPr>
                <w:rFonts w:ascii="Cambria Math" w:eastAsiaTheme="minorEastAsia" w:hAnsi="Cambria Math"/>
                <w:snapToGrid/>
                <w:kern w:val="2"/>
                <w:sz w:val="22"/>
                <w:szCs w:val="22"/>
                <w:lang w:val="en-US"/>
              </w:rPr>
              <m:t>c</m:t>
            </m:r>
          </m:sub>
        </m:sSub>
      </m:oMath>
      <w:r w:rsidR="00DA2DAA" w:rsidRPr="00357108">
        <w:rPr>
          <w:rFonts w:eastAsiaTheme="minorEastAsia"/>
          <w:b w:val="0"/>
          <w:bCs/>
          <w:snapToGrid/>
          <w:kern w:val="2"/>
          <w:sz w:val="22"/>
          <w:szCs w:val="22"/>
          <w:lang w:val="en-US"/>
        </w:rPr>
        <w:t xml:space="preserve"> and K_mac in RAN1#105-e. The point of this issue is to </w:t>
      </w:r>
      <w:r w:rsidR="00DA2DAA" w:rsidRPr="001C2094">
        <w:rPr>
          <w:rFonts w:eastAsiaTheme="minorEastAsia"/>
          <w:b w:val="0"/>
          <w:bCs/>
          <w:snapToGrid/>
          <w:kern w:val="2"/>
          <w:sz w:val="22"/>
          <w:szCs w:val="22"/>
          <w:lang w:val="en-US"/>
        </w:rPr>
        <w:t>solve</w:t>
      </w:r>
      <w:r w:rsidR="003062C2" w:rsidRPr="001C2094">
        <w:rPr>
          <w:rFonts w:eastAsiaTheme="minorEastAsia"/>
          <w:b w:val="0"/>
          <w:bCs/>
          <w:snapToGrid/>
          <w:kern w:val="2"/>
          <w:sz w:val="22"/>
          <w:szCs w:val="22"/>
          <w:lang w:val="en-US"/>
        </w:rPr>
        <w:t xml:space="preserve"> the missed</w:t>
      </w:r>
      <w:r w:rsidR="00DA2DAA" w:rsidRPr="001C2094">
        <w:rPr>
          <w:rFonts w:eastAsiaTheme="minorEastAsia"/>
          <w:b w:val="0"/>
          <w:bCs/>
          <w:snapToGrid/>
          <w:kern w:val="2"/>
          <w:sz w:val="22"/>
          <w:szCs w:val="22"/>
          <w:lang w:val="en-US"/>
        </w:rPr>
        <w:t xml:space="preserve"> </w:t>
      </w:r>
      <w:r w:rsidR="00DA2DAA" w:rsidRPr="00357108">
        <w:rPr>
          <w:rFonts w:eastAsiaTheme="minorEastAsia"/>
          <w:b w:val="0"/>
          <w:bCs/>
          <w:snapToGrid/>
          <w:kern w:val="2"/>
          <w:sz w:val="22"/>
          <w:szCs w:val="22"/>
          <w:lang w:val="en-US"/>
        </w:rPr>
        <w:t xml:space="preserve">the RAR detection and RACH failure. </w:t>
      </w:r>
      <w:r w:rsidR="00BA10F3" w:rsidRPr="00357108">
        <w:rPr>
          <w:rFonts w:eastAsiaTheme="minorEastAsia"/>
          <w:b w:val="0"/>
          <w:bCs/>
          <w:snapToGrid/>
          <w:kern w:val="2"/>
          <w:sz w:val="22"/>
          <w:szCs w:val="22"/>
          <w:lang w:val="en-US"/>
        </w:rPr>
        <w:t>Since t</w:t>
      </w:r>
      <w:r w:rsidR="00DA2DAA" w:rsidRPr="00357108">
        <w:rPr>
          <w:rFonts w:eastAsiaTheme="minorEastAsia"/>
          <w:b w:val="0"/>
          <w:bCs/>
          <w:snapToGrid/>
          <w:kern w:val="2"/>
          <w:sz w:val="22"/>
          <w:szCs w:val="22"/>
          <w:lang w:val="en-US"/>
        </w:rPr>
        <w:t xml:space="preserve">he RTT </w:t>
      </w:r>
      <w:r w:rsidR="00DA2DAA" w:rsidRPr="00357108">
        <w:rPr>
          <w:rFonts w:eastAsiaTheme="minorEastAsia" w:hint="eastAsia"/>
          <w:b w:val="0"/>
          <w:bCs/>
          <w:snapToGrid/>
          <w:kern w:val="2"/>
          <w:sz w:val="22"/>
          <w:szCs w:val="22"/>
          <w:lang w:val="en-US"/>
        </w:rPr>
        <w:t xml:space="preserve">is </w:t>
      </w:r>
      <w:r w:rsidR="00DA2DAA" w:rsidRPr="00357108">
        <w:rPr>
          <w:rFonts w:eastAsiaTheme="minorEastAsia"/>
          <w:b w:val="0"/>
          <w:bCs/>
          <w:snapToGrid/>
          <w:kern w:val="2"/>
          <w:sz w:val="22"/>
          <w:szCs w:val="22"/>
          <w:lang w:val="en-US"/>
        </w:rPr>
        <w:t xml:space="preserve">determined by </w:t>
      </w:r>
      <w:r w:rsidR="00BA10F3" w:rsidRPr="00357108">
        <w:rPr>
          <w:rFonts w:eastAsiaTheme="minorEastAsia"/>
          <w:b w:val="0"/>
          <w:bCs/>
          <w:snapToGrid/>
          <w:kern w:val="2"/>
          <w:sz w:val="22"/>
          <w:szCs w:val="22"/>
          <w:lang w:val="en-US"/>
        </w:rPr>
        <w:t xml:space="preserve">the sum of </w:t>
      </w:r>
      <m:oMath>
        <m:sSub>
          <m:sSubPr>
            <m:ctrlPr>
              <w:rPr>
                <w:rFonts w:ascii="Cambria Math" w:eastAsiaTheme="minorEastAsia" w:hAnsi="Cambria Math"/>
                <w:b w:val="0"/>
                <w:bCs/>
                <w:snapToGrid/>
                <w:kern w:val="2"/>
                <w:sz w:val="22"/>
                <w:szCs w:val="22"/>
                <w:lang w:val="en-US"/>
              </w:rPr>
            </m:ctrlPr>
          </m:sSubPr>
          <m:e>
            <m:r>
              <m:rPr>
                <m:sty m:val="b"/>
              </m:rPr>
              <w:rPr>
                <w:rFonts w:ascii="Cambria Math" w:eastAsiaTheme="minorEastAsia" w:hAnsi="Cambria Math"/>
                <w:snapToGrid/>
                <w:kern w:val="2"/>
                <w:sz w:val="22"/>
                <w:szCs w:val="22"/>
                <w:lang w:val="en-US"/>
              </w:rPr>
              <m:t>N</m:t>
            </m:r>
          </m:e>
          <m:sub>
            <m:r>
              <m:rPr>
                <m:sty m:val="b"/>
              </m:rPr>
              <w:rPr>
                <w:rFonts w:ascii="Cambria Math" w:eastAsiaTheme="minorEastAsia" w:hAnsi="Cambria Math"/>
                <w:snapToGrid/>
                <w:kern w:val="2"/>
                <w:sz w:val="22"/>
                <w:szCs w:val="22"/>
                <w:lang w:val="en-US"/>
              </w:rPr>
              <m:t>TA,common</m:t>
            </m:r>
          </m:sub>
        </m:sSub>
        <m:r>
          <m:rPr>
            <m:sty m:val="b"/>
          </m:rPr>
          <w:rPr>
            <w:rFonts w:ascii="Cambria Math" w:eastAsiaTheme="minorEastAsia" w:hAnsi="Cambria Math"/>
            <w:snapToGrid/>
            <w:kern w:val="2"/>
            <w:sz w:val="22"/>
            <w:szCs w:val="22"/>
            <w:lang w:val="en-US"/>
          </w:rPr>
          <m:t>×</m:t>
        </m:r>
        <m:sSub>
          <m:sSubPr>
            <m:ctrlPr>
              <w:rPr>
                <w:rFonts w:ascii="Cambria Math" w:eastAsiaTheme="minorEastAsia" w:hAnsi="Cambria Math"/>
                <w:b w:val="0"/>
                <w:bCs/>
                <w:snapToGrid/>
                <w:kern w:val="2"/>
                <w:sz w:val="22"/>
                <w:szCs w:val="22"/>
                <w:lang w:val="en-US"/>
              </w:rPr>
            </m:ctrlPr>
          </m:sSubPr>
          <m:e>
            <m:r>
              <m:rPr>
                <m:sty m:val="b"/>
              </m:rPr>
              <w:rPr>
                <w:rFonts w:ascii="Cambria Math" w:eastAsiaTheme="minorEastAsia" w:hAnsi="Cambria Math"/>
                <w:snapToGrid/>
                <w:kern w:val="2"/>
                <w:sz w:val="22"/>
                <w:szCs w:val="22"/>
                <w:lang w:val="en-US"/>
              </w:rPr>
              <m:t>T</m:t>
            </m:r>
          </m:e>
          <m:sub>
            <m:r>
              <m:rPr>
                <m:sty m:val="b"/>
              </m:rPr>
              <w:rPr>
                <w:rFonts w:ascii="Cambria Math" w:eastAsiaTheme="minorEastAsia" w:hAnsi="Cambria Math"/>
                <w:snapToGrid/>
                <w:kern w:val="2"/>
                <w:sz w:val="22"/>
                <w:szCs w:val="22"/>
                <w:lang w:val="en-US"/>
              </w:rPr>
              <m:t>c</m:t>
            </m:r>
          </m:sub>
        </m:sSub>
      </m:oMath>
      <w:r w:rsidR="00BA10F3" w:rsidRPr="00357108">
        <w:rPr>
          <w:rFonts w:eastAsiaTheme="minorEastAsia"/>
          <w:b w:val="0"/>
          <w:bCs/>
          <w:snapToGrid/>
          <w:kern w:val="2"/>
          <w:sz w:val="22"/>
          <w:szCs w:val="22"/>
          <w:lang w:val="en-US"/>
        </w:rPr>
        <w:t xml:space="preserve"> and K_mac, if the time ch</w:t>
      </w:r>
      <w:r w:rsidR="00BA10F3" w:rsidRPr="001C2094">
        <w:rPr>
          <w:rFonts w:eastAsiaTheme="minorEastAsia"/>
          <w:b w:val="0"/>
          <w:bCs/>
          <w:snapToGrid/>
          <w:kern w:val="2"/>
          <w:sz w:val="22"/>
          <w:szCs w:val="22"/>
          <w:lang w:val="en-US"/>
        </w:rPr>
        <w:t>ange</w:t>
      </w:r>
      <w:r w:rsidR="001C2094">
        <w:rPr>
          <w:rFonts w:eastAsiaTheme="minorEastAsia"/>
          <w:b w:val="0"/>
          <w:bCs/>
          <w:snapToGrid/>
          <w:kern w:val="2"/>
          <w:sz w:val="22"/>
          <w:szCs w:val="22"/>
          <w:lang w:val="en-US"/>
        </w:rPr>
        <w:t>s</w:t>
      </w:r>
      <w:r w:rsidR="00BA10F3" w:rsidRPr="001C2094">
        <w:rPr>
          <w:rFonts w:eastAsiaTheme="minorEastAsia"/>
          <w:b w:val="0"/>
          <w:bCs/>
          <w:snapToGrid/>
          <w:kern w:val="2"/>
          <w:sz w:val="22"/>
          <w:szCs w:val="22"/>
          <w:lang w:val="en-US"/>
        </w:rPr>
        <w:t xml:space="preserve"> du</w:t>
      </w:r>
      <w:r w:rsidR="00BA10F3" w:rsidRPr="00357108">
        <w:rPr>
          <w:rFonts w:eastAsiaTheme="minorEastAsia"/>
          <w:b w:val="0"/>
          <w:bCs/>
          <w:snapToGrid/>
          <w:kern w:val="2"/>
          <w:sz w:val="22"/>
          <w:szCs w:val="22"/>
          <w:lang w:val="en-US"/>
        </w:rPr>
        <w:t xml:space="preserve">e to the </w:t>
      </w:r>
      <w:r w:rsidR="003062C2">
        <w:rPr>
          <w:rFonts w:eastAsiaTheme="minorEastAsia"/>
          <w:b w:val="0"/>
          <w:bCs/>
          <w:snapToGrid/>
          <w:kern w:val="2"/>
          <w:sz w:val="22"/>
          <w:szCs w:val="22"/>
          <w:lang w:val="en-US"/>
        </w:rPr>
        <w:t xml:space="preserve">large </w:t>
      </w:r>
      <w:r w:rsidR="00BA10F3" w:rsidRPr="00357108">
        <w:rPr>
          <w:rFonts w:eastAsiaTheme="minorEastAsia"/>
          <w:b w:val="0"/>
          <w:bCs/>
          <w:snapToGrid/>
          <w:kern w:val="2"/>
          <w:sz w:val="22"/>
          <w:szCs w:val="22"/>
          <w:lang w:val="en-US"/>
        </w:rPr>
        <w:t xml:space="preserve">movement of the satellite, it may be difficult to compensate N_TA . It </w:t>
      </w:r>
      <w:r w:rsidR="003062C2">
        <w:rPr>
          <w:rFonts w:eastAsiaTheme="minorEastAsia"/>
          <w:b w:val="0"/>
          <w:bCs/>
          <w:snapToGrid/>
          <w:kern w:val="2"/>
          <w:sz w:val="22"/>
          <w:szCs w:val="22"/>
          <w:lang w:val="en-US"/>
        </w:rPr>
        <w:t xml:space="preserve">is achievable </w:t>
      </w:r>
      <w:r w:rsidR="00BA10F3" w:rsidRPr="00357108">
        <w:rPr>
          <w:rFonts w:eastAsiaTheme="minorEastAsia"/>
          <w:b w:val="0"/>
          <w:bCs/>
          <w:snapToGrid/>
          <w:kern w:val="2"/>
          <w:sz w:val="22"/>
          <w:szCs w:val="22"/>
          <w:lang w:val="en-US"/>
        </w:rPr>
        <w:t xml:space="preserve">if accumulated TA is out of range. </w:t>
      </w:r>
      <w:r w:rsidR="007C1EE4" w:rsidRPr="00357108">
        <w:rPr>
          <w:rFonts w:eastAsiaTheme="minorEastAsia"/>
          <w:b w:val="0"/>
          <w:bCs/>
          <w:snapToGrid/>
          <w:kern w:val="2"/>
          <w:sz w:val="22"/>
          <w:szCs w:val="22"/>
          <w:lang w:val="en-US"/>
        </w:rPr>
        <w:t>Not only</w:t>
      </w:r>
      <w:r w:rsidR="007C1EE4" w:rsidRPr="001C2094">
        <w:rPr>
          <w:rFonts w:eastAsiaTheme="minorEastAsia"/>
          <w:b w:val="0"/>
          <w:bCs/>
          <w:snapToGrid/>
          <w:kern w:val="2"/>
          <w:sz w:val="22"/>
          <w:szCs w:val="22"/>
          <w:lang w:val="en-US"/>
        </w:rPr>
        <w:t xml:space="preserve"> </w:t>
      </w:r>
      <w:r w:rsidR="003062C2" w:rsidRPr="001C2094">
        <w:rPr>
          <w:rFonts w:eastAsiaTheme="minorEastAsia"/>
          <w:b w:val="0"/>
          <w:bCs/>
          <w:snapToGrid/>
          <w:kern w:val="2"/>
          <w:sz w:val="22"/>
          <w:szCs w:val="22"/>
          <w:lang w:val="en-US"/>
        </w:rPr>
        <w:t xml:space="preserve">a </w:t>
      </w:r>
      <w:r w:rsidR="007C1EE4" w:rsidRPr="00357108">
        <w:rPr>
          <w:rFonts w:eastAsiaTheme="minorEastAsia"/>
          <w:b w:val="0"/>
          <w:bCs/>
          <w:snapToGrid/>
          <w:kern w:val="2"/>
          <w:sz w:val="22"/>
          <w:szCs w:val="22"/>
          <w:lang w:val="en-US"/>
        </w:rPr>
        <w:t xml:space="preserve">satellite scenario but also </w:t>
      </w:r>
      <w:r w:rsidR="003062C2" w:rsidRPr="001C2094">
        <w:rPr>
          <w:rFonts w:eastAsiaTheme="minorEastAsia"/>
          <w:b w:val="0"/>
          <w:bCs/>
          <w:snapToGrid/>
          <w:kern w:val="2"/>
          <w:sz w:val="22"/>
          <w:szCs w:val="22"/>
          <w:lang w:val="en-US"/>
        </w:rPr>
        <w:t>a</w:t>
      </w:r>
      <w:r w:rsidR="003062C2">
        <w:rPr>
          <w:rFonts w:eastAsiaTheme="minorEastAsia"/>
          <w:b w:val="0"/>
          <w:bCs/>
          <w:snapToGrid/>
          <w:kern w:val="2"/>
          <w:sz w:val="22"/>
          <w:szCs w:val="22"/>
          <w:lang w:val="en-US"/>
        </w:rPr>
        <w:t xml:space="preserve"> </w:t>
      </w:r>
      <w:r w:rsidR="007C1EE4" w:rsidRPr="00357108">
        <w:rPr>
          <w:rFonts w:eastAsiaTheme="minorEastAsia"/>
          <w:b w:val="0"/>
          <w:bCs/>
          <w:snapToGrid/>
          <w:kern w:val="2"/>
          <w:sz w:val="22"/>
          <w:szCs w:val="22"/>
          <w:lang w:val="en-US"/>
        </w:rPr>
        <w:t xml:space="preserve">TN scenario may </w:t>
      </w:r>
      <w:r w:rsidR="003062C2" w:rsidRPr="001C2094">
        <w:rPr>
          <w:rFonts w:eastAsiaTheme="minorEastAsia"/>
          <w:b w:val="0"/>
          <w:bCs/>
          <w:snapToGrid/>
          <w:kern w:val="2"/>
          <w:sz w:val="22"/>
          <w:szCs w:val="22"/>
          <w:lang w:val="en-US"/>
        </w:rPr>
        <w:t xml:space="preserve">show the </w:t>
      </w:r>
      <w:r w:rsidR="001C2094">
        <w:rPr>
          <w:rFonts w:eastAsiaTheme="minorEastAsia"/>
          <w:b w:val="0"/>
          <w:bCs/>
          <w:snapToGrid/>
          <w:kern w:val="2"/>
          <w:sz w:val="22"/>
          <w:szCs w:val="22"/>
          <w:lang w:val="en-US"/>
        </w:rPr>
        <w:t xml:space="preserve">same </w:t>
      </w:r>
      <w:r w:rsidR="007C1EE4" w:rsidRPr="00357108">
        <w:rPr>
          <w:rFonts w:eastAsiaTheme="minorEastAsia"/>
          <w:b w:val="0"/>
          <w:bCs/>
          <w:snapToGrid/>
          <w:kern w:val="2"/>
          <w:sz w:val="22"/>
          <w:szCs w:val="22"/>
          <w:lang w:val="en-US"/>
        </w:rPr>
        <w:t xml:space="preserve">condition. </w:t>
      </w:r>
      <w:r w:rsidR="007C1EE4" w:rsidRPr="00357108">
        <w:rPr>
          <w:rFonts w:eastAsiaTheme="minorEastAsia" w:hint="eastAsia"/>
          <w:b w:val="0"/>
          <w:bCs/>
          <w:snapToGrid/>
          <w:kern w:val="2"/>
          <w:sz w:val="22"/>
          <w:szCs w:val="22"/>
          <w:lang w:val="en-US"/>
        </w:rPr>
        <w:t>U</w:t>
      </w:r>
      <w:r w:rsidR="007C1EE4" w:rsidRPr="00357108">
        <w:rPr>
          <w:rFonts w:eastAsiaTheme="minorEastAsia"/>
          <w:b w:val="0"/>
          <w:bCs/>
          <w:snapToGrid/>
          <w:kern w:val="2"/>
          <w:sz w:val="22"/>
          <w:szCs w:val="22"/>
          <w:lang w:val="en-US"/>
        </w:rPr>
        <w:t xml:space="preserve">E specific TA </w:t>
      </w:r>
      <w:r w:rsidR="007C1EE4" w:rsidRPr="00357108">
        <w:rPr>
          <w:rFonts w:eastAsiaTheme="minorEastAsia" w:hint="eastAsia"/>
          <w:b w:val="0"/>
          <w:bCs/>
          <w:snapToGrid/>
          <w:kern w:val="2"/>
          <w:sz w:val="22"/>
          <w:szCs w:val="22"/>
          <w:lang w:val="en-US"/>
        </w:rPr>
        <w:t>a</w:t>
      </w:r>
      <w:r w:rsidR="007C1EE4" w:rsidRPr="00357108">
        <w:rPr>
          <w:rFonts w:eastAsiaTheme="minorEastAsia"/>
          <w:b w:val="0"/>
          <w:bCs/>
          <w:snapToGrid/>
          <w:kern w:val="2"/>
          <w:sz w:val="22"/>
          <w:szCs w:val="22"/>
          <w:lang w:val="en-US"/>
        </w:rPr>
        <w:t xml:space="preserve">nd common TA </w:t>
      </w:r>
      <w:r w:rsidR="007C1EE4" w:rsidRPr="00357108">
        <w:rPr>
          <w:rFonts w:eastAsiaTheme="minorEastAsia" w:hint="eastAsia"/>
          <w:b w:val="0"/>
          <w:bCs/>
          <w:snapToGrid/>
          <w:kern w:val="2"/>
          <w:sz w:val="22"/>
          <w:szCs w:val="22"/>
          <w:lang w:val="en-US"/>
        </w:rPr>
        <w:t xml:space="preserve">are </w:t>
      </w:r>
      <w:r w:rsidR="007C1EE4" w:rsidRPr="00357108">
        <w:rPr>
          <w:rFonts w:eastAsiaTheme="minorEastAsia"/>
          <w:b w:val="0"/>
          <w:bCs/>
          <w:snapToGrid/>
          <w:kern w:val="2"/>
          <w:sz w:val="22"/>
          <w:szCs w:val="22"/>
          <w:lang w:val="en-US"/>
        </w:rPr>
        <w:t xml:space="preserve">provided for RTT. Hence It </w:t>
      </w:r>
      <w:r w:rsidR="00357108" w:rsidRPr="00357108">
        <w:rPr>
          <w:rFonts w:eastAsiaTheme="minorEastAsia"/>
          <w:b w:val="0"/>
          <w:bCs/>
          <w:snapToGrid/>
          <w:kern w:val="2"/>
          <w:sz w:val="22"/>
          <w:szCs w:val="22"/>
          <w:lang w:val="en-US"/>
        </w:rPr>
        <w:t>wil</w:t>
      </w:r>
      <w:r w:rsidR="00357108" w:rsidRPr="001C2094">
        <w:rPr>
          <w:rFonts w:eastAsiaTheme="minorEastAsia"/>
          <w:b w:val="0"/>
          <w:bCs/>
          <w:snapToGrid/>
          <w:kern w:val="2"/>
          <w:sz w:val="22"/>
          <w:szCs w:val="22"/>
          <w:lang w:val="en-US"/>
        </w:rPr>
        <w:t xml:space="preserve">l </w:t>
      </w:r>
      <w:r w:rsidR="003062C2" w:rsidRPr="001C2094">
        <w:rPr>
          <w:rFonts w:eastAsiaTheme="minorEastAsia"/>
          <w:b w:val="0"/>
          <w:bCs/>
          <w:snapToGrid/>
          <w:kern w:val="2"/>
          <w:sz w:val="22"/>
          <w:szCs w:val="22"/>
          <w:lang w:val="en-US"/>
        </w:rPr>
        <w:t xml:space="preserve">not </w:t>
      </w:r>
      <w:r w:rsidR="00357108" w:rsidRPr="001C2094">
        <w:rPr>
          <w:rFonts w:eastAsiaTheme="minorEastAsia"/>
          <w:b w:val="0"/>
          <w:bCs/>
          <w:snapToGrid/>
          <w:kern w:val="2"/>
          <w:sz w:val="22"/>
          <w:szCs w:val="22"/>
          <w:lang w:val="en-US"/>
        </w:rPr>
        <w:t>be</w:t>
      </w:r>
      <w:r w:rsidR="003062C2" w:rsidRPr="001C2094">
        <w:rPr>
          <w:rFonts w:eastAsiaTheme="minorEastAsia"/>
          <w:b w:val="0"/>
          <w:bCs/>
          <w:snapToGrid/>
          <w:kern w:val="2"/>
          <w:sz w:val="22"/>
          <w:szCs w:val="22"/>
          <w:lang w:val="en-US"/>
        </w:rPr>
        <w:t xml:space="preserve"> feasible</w:t>
      </w:r>
      <w:r w:rsidR="007C1EE4" w:rsidRPr="00357108">
        <w:rPr>
          <w:rFonts w:eastAsiaTheme="minorEastAsia"/>
          <w:b w:val="0"/>
          <w:bCs/>
          <w:snapToGrid/>
          <w:kern w:val="2"/>
          <w:sz w:val="22"/>
          <w:szCs w:val="22"/>
          <w:lang w:val="en-US"/>
        </w:rPr>
        <w:t>.</w:t>
      </w:r>
    </w:p>
    <w:p w14:paraId="4F22E280" w14:textId="07A6BD60" w:rsidR="00F23C91" w:rsidRPr="00C24AB4" w:rsidRDefault="00F23C91" w:rsidP="00F23C91">
      <w:pPr>
        <w:wordWrap/>
        <w:spacing w:before="100" w:beforeAutospacing="1" w:after="100" w:afterAutospacing="1" w:line="360" w:lineRule="auto"/>
        <w:contextualSpacing/>
        <w:rPr>
          <w:b/>
          <w:bCs/>
        </w:rPr>
      </w:pPr>
      <w:r w:rsidRPr="00614CA8">
        <w:rPr>
          <w:b/>
          <w:bCs/>
        </w:rPr>
        <w:t xml:space="preserve">Proposal </w:t>
      </w:r>
      <w:r w:rsidR="0013781E">
        <w:rPr>
          <w:b/>
          <w:bCs/>
        </w:rPr>
        <w:t>5</w:t>
      </w:r>
      <w:r w:rsidRPr="00614CA8">
        <w:rPr>
          <w:b/>
          <w:bCs/>
        </w:rPr>
        <w:t xml:space="preserve">: </w:t>
      </w:r>
      <w:r w:rsidR="00C34B1A" w:rsidRPr="00C24AB4">
        <w:rPr>
          <w:b/>
          <w:bCs/>
        </w:rPr>
        <w:t>This issue ought to be discussed</w:t>
      </w:r>
      <w:r w:rsidR="00D375FD" w:rsidRPr="00C24AB4">
        <w:rPr>
          <w:b/>
          <w:bCs/>
        </w:rPr>
        <w:t xml:space="preserve"> in Rel-18</w:t>
      </w:r>
      <w:r w:rsidR="009D1262" w:rsidRPr="00C24AB4">
        <w:rPr>
          <w:b/>
          <w:bCs/>
        </w:rPr>
        <w:t xml:space="preserve"> instead of discussing it </w:t>
      </w:r>
      <w:r w:rsidR="00AD5C7E" w:rsidRPr="00C24AB4">
        <w:rPr>
          <w:b/>
          <w:bCs/>
        </w:rPr>
        <w:t>additionally</w:t>
      </w:r>
      <w:r w:rsidR="009D1262" w:rsidRPr="00C24AB4">
        <w:rPr>
          <w:b/>
          <w:bCs/>
        </w:rPr>
        <w:t xml:space="preserve"> in Rel-17</w:t>
      </w:r>
      <w:r w:rsidR="004107E8" w:rsidRPr="00C24AB4">
        <w:rPr>
          <w:b/>
          <w:bCs/>
        </w:rPr>
        <w:t>.</w:t>
      </w:r>
    </w:p>
    <w:p w14:paraId="51540704" w14:textId="569E9DF2" w:rsidR="00C24AB4" w:rsidRPr="00515B17" w:rsidRDefault="00C24AB4" w:rsidP="00C24AB4">
      <w:pPr>
        <w:pStyle w:val="2"/>
        <w:numPr>
          <w:ilvl w:val="1"/>
          <w:numId w:val="1"/>
        </w:numPr>
        <w:ind w:right="220"/>
      </w:pPr>
      <w:r>
        <w:t xml:space="preserve">The unit of </w:t>
      </w:r>
      <w:proofErr w:type="spellStart"/>
      <w:r>
        <w:t>K_offset</w:t>
      </w:r>
      <w:proofErr w:type="spellEnd"/>
    </w:p>
    <w:p w14:paraId="1F9E0916" w14:textId="6ED18CE8" w:rsidR="00C24AB4" w:rsidRPr="00357108" w:rsidRDefault="00C24AB4" w:rsidP="00C24AB4">
      <w:pPr>
        <w:pStyle w:val="LGTdoc1"/>
        <w:snapToGrid/>
        <w:spacing w:beforeLines="0" w:before="100" w:beforeAutospacing="1" w:line="360" w:lineRule="auto"/>
        <w:ind w:firstLineChars="100" w:firstLine="220"/>
        <w:contextualSpacing/>
        <w:rPr>
          <w:rFonts w:eastAsiaTheme="minorEastAsia"/>
          <w:bCs/>
          <w:snapToGrid/>
          <w:kern w:val="2"/>
          <w:sz w:val="24"/>
          <w:szCs w:val="22"/>
          <w:lang w:val="en-US"/>
        </w:rPr>
      </w:pPr>
      <w:r>
        <w:rPr>
          <w:rFonts w:hint="eastAsia"/>
          <w:b w:val="0"/>
          <w:sz w:val="22"/>
          <w:szCs w:val="22"/>
          <w:lang w:val="en-US"/>
        </w:rPr>
        <w:t>I</w:t>
      </w:r>
      <w:r>
        <w:rPr>
          <w:b w:val="0"/>
          <w:sz w:val="22"/>
          <w:szCs w:val="22"/>
          <w:lang w:val="en-US"/>
        </w:rPr>
        <w:t>n RAN1#106bis-e, the reference subcarrier spacing value was agre</w:t>
      </w:r>
      <w:r w:rsidR="00711BB6">
        <w:rPr>
          <w:b w:val="0"/>
          <w:sz w:val="22"/>
          <w:szCs w:val="22"/>
          <w:lang w:val="en-US"/>
        </w:rPr>
        <w:t>e</w:t>
      </w:r>
      <w:r>
        <w:rPr>
          <w:b w:val="0"/>
          <w:sz w:val="22"/>
          <w:szCs w:val="22"/>
          <w:lang w:val="en-US"/>
        </w:rPr>
        <w:t>d for FR1, a value of 15 kHz.</w:t>
      </w:r>
      <w:r w:rsidR="00993B6D">
        <w:rPr>
          <w:b w:val="0"/>
          <w:sz w:val="22"/>
          <w:szCs w:val="22"/>
          <w:lang w:val="en-US"/>
        </w:rPr>
        <w:t xml:space="preserve"> </w:t>
      </w:r>
      <w:r w:rsidR="00993B6D" w:rsidRPr="00037523">
        <w:rPr>
          <w:b w:val="0"/>
          <w:sz w:val="22"/>
          <w:szCs w:val="22"/>
          <w:lang w:val="en-US"/>
        </w:rPr>
        <w:t xml:space="preserve">There can be quite many different flavors of subcarrier spacing for </w:t>
      </w:r>
      <w:proofErr w:type="spellStart"/>
      <w:r w:rsidR="00993B6D" w:rsidRPr="00037523">
        <w:rPr>
          <w:b w:val="0"/>
          <w:sz w:val="22"/>
          <w:szCs w:val="22"/>
          <w:lang w:val="en-US"/>
        </w:rPr>
        <w:t>K_offset</w:t>
      </w:r>
      <w:proofErr w:type="spellEnd"/>
      <w:r w:rsidR="00993B6D" w:rsidRPr="00037523">
        <w:rPr>
          <w:b w:val="0"/>
          <w:sz w:val="22"/>
          <w:szCs w:val="22"/>
          <w:lang w:val="en-US"/>
        </w:rPr>
        <w:t>.</w:t>
      </w:r>
      <w:r w:rsidR="00993B6D">
        <w:rPr>
          <w:b w:val="0"/>
          <w:sz w:val="22"/>
          <w:szCs w:val="22"/>
          <w:lang w:val="en-US"/>
        </w:rPr>
        <w:t xml:space="preserve"> </w:t>
      </w:r>
      <w:r w:rsidR="00993B6D" w:rsidRPr="00037523">
        <w:rPr>
          <w:b w:val="0"/>
          <w:sz w:val="22"/>
          <w:szCs w:val="22"/>
          <w:lang w:val="en-US"/>
        </w:rPr>
        <w:t>we propose to use the largest SCS of data channel for each frequency range</w:t>
      </w:r>
      <w:r w:rsidR="00993B6D">
        <w:rPr>
          <w:b w:val="0"/>
          <w:sz w:val="22"/>
          <w:szCs w:val="22"/>
          <w:lang w:val="en-US"/>
        </w:rPr>
        <w:t>. The main purpose of using FR2 in NTN deployment scenario is data throughput. To match TN deployment scenario, we preferer 120KH</w:t>
      </w:r>
      <w:r w:rsidR="00993B6D">
        <w:rPr>
          <w:rFonts w:hint="eastAsia"/>
          <w:b w:val="0"/>
          <w:sz w:val="22"/>
          <w:szCs w:val="22"/>
          <w:lang w:val="en-US"/>
        </w:rPr>
        <w:t>z</w:t>
      </w:r>
      <w:r w:rsidR="00993B6D">
        <w:rPr>
          <w:b w:val="0"/>
          <w:sz w:val="22"/>
          <w:szCs w:val="22"/>
          <w:lang w:val="en-US"/>
        </w:rPr>
        <w:t xml:space="preserve"> for FR2. </w:t>
      </w:r>
      <w:r>
        <w:rPr>
          <w:b w:val="0"/>
          <w:sz w:val="22"/>
          <w:szCs w:val="22"/>
          <w:lang w:val="en-US"/>
        </w:rPr>
        <w:t xml:space="preserve">The reference subcarrier spacing value for the unit of </w:t>
      </w:r>
      <w:proofErr w:type="spellStart"/>
      <w:r>
        <w:rPr>
          <w:b w:val="0"/>
          <w:sz w:val="22"/>
          <w:szCs w:val="22"/>
          <w:lang w:val="en-US"/>
        </w:rPr>
        <w:t>K_offset</w:t>
      </w:r>
      <w:proofErr w:type="spellEnd"/>
      <w:r>
        <w:rPr>
          <w:b w:val="0"/>
          <w:sz w:val="22"/>
          <w:szCs w:val="22"/>
          <w:lang w:val="en-US"/>
        </w:rPr>
        <w:t xml:space="preserve"> in FR2 is better to be 120 kHz.</w:t>
      </w:r>
    </w:p>
    <w:p w14:paraId="0CCF424C" w14:textId="1597C92B" w:rsidR="00C24AB4" w:rsidRPr="00614CA8" w:rsidRDefault="00C24AB4" w:rsidP="00C24AB4">
      <w:pPr>
        <w:wordWrap/>
        <w:spacing w:before="100" w:beforeAutospacing="1" w:after="100" w:afterAutospacing="1" w:line="360" w:lineRule="auto"/>
        <w:contextualSpacing/>
        <w:rPr>
          <w:b/>
          <w:bCs/>
        </w:rPr>
      </w:pPr>
      <w:r w:rsidRPr="00614CA8">
        <w:rPr>
          <w:b/>
          <w:bCs/>
        </w:rPr>
        <w:t xml:space="preserve">Proposal </w:t>
      </w:r>
      <w:r w:rsidR="0013781E">
        <w:rPr>
          <w:b/>
          <w:bCs/>
        </w:rPr>
        <w:t>6</w:t>
      </w:r>
      <w:r w:rsidRPr="00614CA8">
        <w:rPr>
          <w:b/>
          <w:bCs/>
        </w:rPr>
        <w:t xml:space="preserve">: </w:t>
      </w:r>
      <w:r w:rsidR="00711BB6" w:rsidRPr="00711BB6">
        <w:rPr>
          <w:b/>
          <w:bCs/>
        </w:rPr>
        <w:t xml:space="preserve">For the reference subcarrier spacing value for the unit of </w:t>
      </w:r>
      <w:proofErr w:type="spellStart"/>
      <w:r w:rsidR="00711BB6" w:rsidRPr="00711BB6">
        <w:rPr>
          <w:b/>
          <w:bCs/>
        </w:rPr>
        <w:t>K_offset</w:t>
      </w:r>
      <w:proofErr w:type="spellEnd"/>
      <w:r w:rsidR="00711BB6" w:rsidRPr="00711BB6">
        <w:rPr>
          <w:b/>
          <w:bCs/>
        </w:rPr>
        <w:t xml:space="preserve"> in FR2, a value of 120 kHz is used.</w:t>
      </w:r>
    </w:p>
    <w:p w14:paraId="7E3A72FB" w14:textId="20405A40" w:rsidR="004E10F0" w:rsidRPr="00515B17" w:rsidRDefault="004E10F0" w:rsidP="004E10F0">
      <w:pPr>
        <w:pStyle w:val="2"/>
        <w:numPr>
          <w:ilvl w:val="1"/>
          <w:numId w:val="1"/>
        </w:numPr>
        <w:ind w:right="220"/>
      </w:pPr>
      <w:r>
        <w:t xml:space="preserve">The unit of </w:t>
      </w:r>
      <w:proofErr w:type="spellStart"/>
      <w:r>
        <w:t>K_mac</w:t>
      </w:r>
      <w:proofErr w:type="spellEnd"/>
    </w:p>
    <w:p w14:paraId="4CA9D771" w14:textId="4989BD15" w:rsidR="004E10F0" w:rsidRPr="00993B6D" w:rsidRDefault="004E10F0" w:rsidP="00993B6D">
      <w:pPr>
        <w:pStyle w:val="LGTdoc1"/>
        <w:snapToGrid/>
        <w:spacing w:beforeLines="0" w:before="100" w:beforeAutospacing="1" w:line="360" w:lineRule="auto"/>
        <w:ind w:firstLineChars="100" w:firstLine="220"/>
        <w:contextualSpacing/>
        <w:rPr>
          <w:b w:val="0"/>
          <w:sz w:val="22"/>
          <w:szCs w:val="22"/>
          <w:lang w:val="en-US"/>
        </w:rPr>
      </w:pPr>
      <w:r>
        <w:rPr>
          <w:rFonts w:hint="eastAsia"/>
          <w:b w:val="0"/>
          <w:sz w:val="22"/>
          <w:szCs w:val="22"/>
          <w:lang w:val="en-US"/>
        </w:rPr>
        <w:t>I</w:t>
      </w:r>
      <w:r>
        <w:rPr>
          <w:b w:val="0"/>
          <w:sz w:val="22"/>
          <w:szCs w:val="22"/>
          <w:lang w:val="en-US"/>
        </w:rPr>
        <w:t>n RAN1#106bis-e, the reference subcarrier spacing value was ag</w:t>
      </w:r>
      <w:r w:rsidR="00711BB6">
        <w:rPr>
          <w:b w:val="0"/>
          <w:sz w:val="22"/>
          <w:szCs w:val="22"/>
          <w:lang w:val="en-US"/>
        </w:rPr>
        <w:t>reed</w:t>
      </w:r>
      <w:r>
        <w:rPr>
          <w:b w:val="0"/>
          <w:sz w:val="22"/>
          <w:szCs w:val="22"/>
          <w:lang w:val="en-US"/>
        </w:rPr>
        <w:t xml:space="preserve"> for FR1, a value of 15 kHz.</w:t>
      </w:r>
      <w:r w:rsidR="00037523">
        <w:rPr>
          <w:b w:val="0"/>
          <w:sz w:val="22"/>
          <w:szCs w:val="22"/>
          <w:lang w:val="en-US"/>
        </w:rPr>
        <w:t xml:space="preserve"> </w:t>
      </w:r>
      <w:r w:rsidR="00993B6D" w:rsidRPr="00037523">
        <w:rPr>
          <w:b w:val="0"/>
          <w:sz w:val="22"/>
          <w:szCs w:val="22"/>
          <w:lang w:val="en-US"/>
        </w:rPr>
        <w:t>we propose to use the largest SCS of data channel for each frequency range</w:t>
      </w:r>
      <w:r w:rsidR="00993B6D">
        <w:rPr>
          <w:b w:val="0"/>
          <w:sz w:val="22"/>
          <w:szCs w:val="22"/>
          <w:lang w:val="en-US"/>
        </w:rPr>
        <w:t>. The main purpose of using FR2 in NTN deployment scenario is data throughput. To match TN deployment scenario, we preferer 120KH</w:t>
      </w:r>
      <w:r w:rsidR="00993B6D">
        <w:rPr>
          <w:rFonts w:hint="eastAsia"/>
          <w:b w:val="0"/>
          <w:sz w:val="22"/>
          <w:szCs w:val="22"/>
          <w:lang w:val="en-US"/>
        </w:rPr>
        <w:t>z</w:t>
      </w:r>
      <w:r w:rsidR="00993B6D">
        <w:rPr>
          <w:b w:val="0"/>
          <w:sz w:val="22"/>
          <w:szCs w:val="22"/>
          <w:lang w:val="en-US"/>
        </w:rPr>
        <w:t xml:space="preserve"> for FR2.</w:t>
      </w:r>
      <w:r w:rsidR="00F83FCA">
        <w:rPr>
          <w:b w:val="0"/>
          <w:noProof/>
          <w:snapToGrid/>
          <w:sz w:val="22"/>
          <w:szCs w:val="22"/>
          <w:lang w:val="en-US"/>
        </w:rPr>
        <mc:AlternateContent>
          <mc:Choice Requires="wpi">
            <w:drawing>
              <wp:anchor distT="0" distB="0" distL="114300" distR="114300" simplePos="0" relativeHeight="251838464" behindDoc="0" locked="0" layoutInCell="1" allowOverlap="1" wp14:anchorId="6862586A" wp14:editId="25E3B16F">
                <wp:simplePos x="0" y="0"/>
                <wp:positionH relativeFrom="column">
                  <wp:posOffset>5549800</wp:posOffset>
                </wp:positionH>
                <wp:positionV relativeFrom="paragraph">
                  <wp:posOffset>317790</wp:posOffset>
                </wp:positionV>
                <wp:extent cx="1440" cy="4320"/>
                <wp:effectExtent l="38100" t="38100" r="55880" b="53340"/>
                <wp:wrapNone/>
                <wp:docPr id="305" name="잉크 305"/>
                <wp:cNvGraphicFramePr/>
                <a:graphic xmlns:a="http://schemas.openxmlformats.org/drawingml/2006/main">
                  <a:graphicData uri="http://schemas.microsoft.com/office/word/2010/wordprocessingInk">
                    <w14:contentPart bwMode="auto" r:id="rId8">
                      <w14:nvContentPartPr>
                        <w14:cNvContentPartPr/>
                      </w14:nvContentPartPr>
                      <w14:xfrm>
                        <a:off x="0" y="0"/>
                        <a:ext cx="1440" cy="4320"/>
                      </w14:xfrm>
                    </w14:contentPart>
                  </a:graphicData>
                </a:graphic>
              </wp:anchor>
            </w:drawing>
          </mc:Choice>
          <mc:Fallback>
            <w:pict>
              <v:shapetype w14:anchorId="37BCDAF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잉크 305" o:spid="_x0000_s1026" type="#_x0000_t75" style="position:absolute;left:0;text-align:left;margin-left:436.3pt;margin-top:24.3pt;width:1.5pt;height:1.8pt;z-index:2518384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">
                <v:imagedata r:id="rId9" o:title=""/>
              </v:shape>
            </w:pict>
          </mc:Fallback>
        </mc:AlternateContent>
      </w:r>
      <w:r w:rsidR="00993B6D">
        <w:rPr>
          <w:b w:val="0"/>
          <w:sz w:val="22"/>
          <w:szCs w:val="22"/>
          <w:lang w:val="en-US"/>
        </w:rPr>
        <w:t xml:space="preserve"> </w:t>
      </w:r>
      <w:r>
        <w:rPr>
          <w:b w:val="0"/>
          <w:sz w:val="22"/>
          <w:szCs w:val="22"/>
          <w:lang w:val="en-US"/>
        </w:rPr>
        <w:t xml:space="preserve">The reference subcarrier spacing value for the unit of </w:t>
      </w:r>
      <w:proofErr w:type="spellStart"/>
      <w:r>
        <w:rPr>
          <w:b w:val="0"/>
          <w:sz w:val="22"/>
          <w:szCs w:val="22"/>
          <w:lang w:val="en-US"/>
        </w:rPr>
        <w:t>K_offset</w:t>
      </w:r>
      <w:proofErr w:type="spellEnd"/>
      <w:r>
        <w:rPr>
          <w:b w:val="0"/>
          <w:sz w:val="22"/>
          <w:szCs w:val="22"/>
          <w:lang w:val="en-US"/>
        </w:rPr>
        <w:t xml:space="preserve"> in FR2 is better to be 120 kHz.</w:t>
      </w:r>
    </w:p>
    <w:p w14:paraId="2ABAD787" w14:textId="41AAA30D" w:rsidR="004E10F0" w:rsidRPr="00614CA8" w:rsidRDefault="004E10F0" w:rsidP="004E10F0">
      <w:pPr>
        <w:wordWrap/>
        <w:spacing w:before="100" w:beforeAutospacing="1" w:after="100" w:afterAutospacing="1" w:line="360" w:lineRule="auto"/>
        <w:contextualSpacing/>
        <w:rPr>
          <w:b/>
          <w:bCs/>
        </w:rPr>
      </w:pPr>
      <w:r w:rsidRPr="00614CA8">
        <w:rPr>
          <w:b/>
          <w:bCs/>
        </w:rPr>
        <w:lastRenderedPageBreak/>
        <w:t xml:space="preserve">Proposal </w:t>
      </w:r>
      <w:r w:rsidR="0013781E">
        <w:rPr>
          <w:b/>
          <w:bCs/>
        </w:rPr>
        <w:t>7</w:t>
      </w:r>
      <w:r w:rsidRPr="00614CA8">
        <w:rPr>
          <w:b/>
          <w:bCs/>
        </w:rPr>
        <w:t xml:space="preserve">: </w:t>
      </w:r>
      <w:r w:rsidR="00711BB6" w:rsidRPr="00711BB6">
        <w:rPr>
          <w:b/>
          <w:bCs/>
        </w:rPr>
        <w:t xml:space="preserve">For the reference subcarrier spacing value for the unit of </w:t>
      </w:r>
      <w:proofErr w:type="spellStart"/>
      <w:r w:rsidR="00711BB6" w:rsidRPr="00711BB6">
        <w:rPr>
          <w:b/>
          <w:bCs/>
        </w:rPr>
        <w:t>K_mac</w:t>
      </w:r>
      <w:proofErr w:type="spellEnd"/>
      <w:r w:rsidR="00711BB6" w:rsidRPr="00711BB6">
        <w:rPr>
          <w:b/>
          <w:bCs/>
        </w:rPr>
        <w:t xml:space="preserve"> in FR2, a value of 120 kHz is used.</w:t>
      </w:r>
    </w:p>
    <w:p w14:paraId="5506DC73" w14:textId="492AE899" w:rsidR="00DE63A0" w:rsidRPr="001546A2" w:rsidRDefault="00DE63A0" w:rsidP="001546A2">
      <w:pPr>
        <w:pStyle w:val="1"/>
        <w:numPr>
          <w:ilvl w:val="0"/>
          <w:numId w:val="1"/>
        </w:numPr>
        <w:wordWrap/>
        <w:spacing w:before="100" w:beforeAutospacing="1" w:after="100" w:afterAutospacing="1" w:line="360" w:lineRule="auto"/>
        <w:ind w:left="426" w:hanging="426"/>
        <w:contextualSpacing/>
        <w:rPr>
          <w:rFonts w:eastAsiaTheme="minorEastAsia"/>
        </w:rPr>
      </w:pPr>
      <w:r w:rsidRPr="001546A2">
        <w:rPr>
          <w:rFonts w:eastAsiaTheme="minorEastAsia"/>
        </w:rPr>
        <w:t>Conclusion</w:t>
      </w:r>
    </w:p>
    <w:p w14:paraId="350CDB46" w14:textId="4E571472" w:rsidR="00332ADC" w:rsidRDefault="00CD6707" w:rsidP="00C76F85">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on </w:t>
      </w:r>
      <w:r w:rsidR="00EA63A5">
        <w:rPr>
          <w:b w:val="0"/>
          <w:sz w:val="22"/>
          <w:lang w:val="en-US"/>
        </w:rPr>
        <w:t xml:space="preserve">timing relationship enhancements for NTN. </w:t>
      </w:r>
      <w:r>
        <w:rPr>
          <w:b w:val="0"/>
          <w:sz w:val="22"/>
          <w:lang w:val="en-US"/>
        </w:rPr>
        <w:t>Based on the above discussion, we have following</w:t>
      </w:r>
      <w:r w:rsidR="00516E6E">
        <w:rPr>
          <w:b w:val="0"/>
          <w:sz w:val="22"/>
          <w:lang w:val="en-US"/>
        </w:rPr>
        <w:t xml:space="preserve"> </w:t>
      </w:r>
      <w:r>
        <w:rPr>
          <w:b w:val="0"/>
          <w:sz w:val="22"/>
          <w:lang w:val="en-US"/>
        </w:rPr>
        <w:t>proposals:</w:t>
      </w:r>
    </w:p>
    <w:p w14:paraId="4DF3EB9C" w14:textId="77777777" w:rsidR="004107E8" w:rsidRPr="00357108" w:rsidRDefault="004107E8" w:rsidP="004107E8">
      <w:pPr>
        <w:wordWrap/>
        <w:spacing w:before="100" w:beforeAutospacing="1" w:after="100" w:afterAutospacing="1" w:line="360" w:lineRule="auto"/>
        <w:contextualSpacing/>
        <w:rPr>
          <w:b/>
          <w:bCs/>
        </w:rPr>
      </w:pPr>
      <w:r w:rsidRPr="00357108">
        <w:rPr>
          <w:b/>
          <w:bCs/>
        </w:rPr>
        <w:t xml:space="preserve">Proposal 1: </w:t>
      </w:r>
      <w:r>
        <w:rPr>
          <w:b/>
          <w:bCs/>
        </w:rPr>
        <w:t xml:space="preserve">We </w:t>
      </w:r>
      <w:r w:rsidRPr="00357108">
        <w:rPr>
          <w:b/>
          <w:bCs/>
        </w:rPr>
        <w:t>support that MAC CE provides a full UE specific K_offset value.</w:t>
      </w:r>
    </w:p>
    <w:p w14:paraId="6175BB50" w14:textId="77777777" w:rsidR="00C03501" w:rsidRPr="005D28ED" w:rsidRDefault="00C03501" w:rsidP="00C03501">
      <w:pPr>
        <w:wordWrap/>
        <w:spacing w:before="100" w:beforeAutospacing="1" w:after="100" w:afterAutospacing="1" w:line="360" w:lineRule="auto"/>
        <w:contextualSpacing/>
        <w:rPr>
          <w:b/>
          <w:bCs/>
        </w:rPr>
      </w:pPr>
      <w:r w:rsidRPr="00357108">
        <w:rPr>
          <w:b/>
          <w:bCs/>
        </w:rPr>
        <w:t xml:space="preserve">Proposal </w:t>
      </w:r>
      <w:r>
        <w:rPr>
          <w:b/>
          <w:bCs/>
        </w:rPr>
        <w:t>2</w:t>
      </w:r>
      <w:r w:rsidRPr="00357108">
        <w:rPr>
          <w:b/>
          <w:bCs/>
        </w:rPr>
        <w:t xml:space="preserve">: </w:t>
      </w:r>
      <w:r w:rsidRPr="005D28ED">
        <w:rPr>
          <w:b/>
          <w:bCs/>
        </w:rPr>
        <w:t>K1/K2/</w:t>
      </w:r>
      <w:proofErr w:type="spellStart"/>
      <w:r w:rsidRPr="005D28ED">
        <w:rPr>
          <w:b/>
          <w:bCs/>
        </w:rPr>
        <w:t>K_offset</w:t>
      </w:r>
      <w:proofErr w:type="spellEnd"/>
      <w:r w:rsidRPr="005D28ED">
        <w:rPr>
          <w:b/>
          <w:bCs/>
        </w:rPr>
        <w:t xml:space="preserve"> value needs to update regarding UE specific TA change. It is better to change </w:t>
      </w:r>
      <w:proofErr w:type="spellStart"/>
      <w:r w:rsidRPr="005D28ED">
        <w:rPr>
          <w:b/>
          <w:bCs/>
        </w:rPr>
        <w:t>K_offset</w:t>
      </w:r>
      <w:proofErr w:type="spellEnd"/>
      <w:r w:rsidRPr="005D28ED">
        <w:rPr>
          <w:b/>
          <w:bCs/>
        </w:rPr>
        <w:t xml:space="preserve"> rather than K/1K2 value for processing.</w:t>
      </w:r>
    </w:p>
    <w:p w14:paraId="471F5BF0" w14:textId="77777777" w:rsidR="0013781E" w:rsidRPr="005D28ED" w:rsidRDefault="0013781E" w:rsidP="0013781E">
      <w:pPr>
        <w:wordWrap/>
        <w:spacing w:before="100" w:beforeAutospacing="1" w:after="100" w:afterAutospacing="1" w:line="360" w:lineRule="auto"/>
        <w:contextualSpacing/>
        <w:rPr>
          <w:b/>
          <w:bCs/>
        </w:rPr>
      </w:pPr>
      <w:r w:rsidRPr="00357108">
        <w:rPr>
          <w:b/>
          <w:bCs/>
        </w:rPr>
        <w:t xml:space="preserve">Proposal </w:t>
      </w:r>
      <w:r>
        <w:rPr>
          <w:b/>
          <w:bCs/>
        </w:rPr>
        <w:t>3</w:t>
      </w:r>
      <w:r w:rsidRPr="00357108">
        <w:rPr>
          <w:b/>
          <w:bCs/>
        </w:rPr>
        <w:t xml:space="preserve">: </w:t>
      </w:r>
      <w:r>
        <w:rPr>
          <w:b/>
          <w:bCs/>
        </w:rPr>
        <w:t xml:space="preserve">If TA is reported larger than </w:t>
      </w:r>
      <w:proofErr w:type="spellStart"/>
      <w:r>
        <w:rPr>
          <w:b/>
          <w:bCs/>
        </w:rPr>
        <w:t>K_offset</w:t>
      </w:r>
      <w:proofErr w:type="spellEnd"/>
      <w:r>
        <w:rPr>
          <w:b/>
          <w:bCs/>
        </w:rPr>
        <w:t>, UE should perform an event-trig</w:t>
      </w:r>
      <w:r w:rsidRPr="00F33FDF">
        <w:rPr>
          <w:b/>
          <w:bCs/>
        </w:rPr>
        <w:t>gere</w:t>
      </w:r>
      <w:r>
        <w:rPr>
          <w:b/>
          <w:bCs/>
        </w:rPr>
        <w:t xml:space="preserve">d report to </w:t>
      </w:r>
      <w:proofErr w:type="spellStart"/>
      <w:r>
        <w:rPr>
          <w:b/>
          <w:bCs/>
        </w:rPr>
        <w:t>gNB</w:t>
      </w:r>
      <w:proofErr w:type="spellEnd"/>
      <w:r>
        <w:rPr>
          <w:b/>
          <w:bCs/>
        </w:rPr>
        <w:t>.</w:t>
      </w:r>
    </w:p>
    <w:p w14:paraId="1916E13A" w14:textId="77777777" w:rsidR="0013781E" w:rsidRPr="005D28ED" w:rsidRDefault="0013781E" w:rsidP="0013781E">
      <w:pPr>
        <w:wordWrap/>
        <w:spacing w:before="100" w:beforeAutospacing="1" w:after="100" w:afterAutospacing="1" w:line="360" w:lineRule="auto"/>
        <w:contextualSpacing/>
        <w:rPr>
          <w:b/>
          <w:bCs/>
        </w:rPr>
      </w:pPr>
      <w:r w:rsidRPr="00357108">
        <w:rPr>
          <w:b/>
          <w:bCs/>
        </w:rPr>
        <w:t xml:space="preserve">Proposal </w:t>
      </w:r>
      <w:r>
        <w:rPr>
          <w:b/>
          <w:bCs/>
        </w:rPr>
        <w:t>4</w:t>
      </w:r>
      <w:r w:rsidRPr="00357108">
        <w:rPr>
          <w:b/>
          <w:bCs/>
        </w:rPr>
        <w:t xml:space="preserve">: </w:t>
      </w:r>
      <w:r>
        <w:rPr>
          <w:b/>
          <w:bCs/>
        </w:rPr>
        <w:t>Not only event-</w:t>
      </w:r>
      <w:r w:rsidRPr="00F33FDF">
        <w:rPr>
          <w:b/>
          <w:bCs/>
        </w:rPr>
        <w:t xml:space="preserve"> </w:t>
      </w:r>
      <w:r>
        <w:rPr>
          <w:b/>
          <w:bCs/>
        </w:rPr>
        <w:t>trig</w:t>
      </w:r>
      <w:r w:rsidRPr="00F33FDF">
        <w:rPr>
          <w:b/>
          <w:bCs/>
        </w:rPr>
        <w:t>gere</w:t>
      </w:r>
      <w:r>
        <w:rPr>
          <w:b/>
          <w:bCs/>
        </w:rPr>
        <w:t xml:space="preserve">d report but also periodic event report </w:t>
      </w:r>
      <w:r w:rsidRPr="001C2094">
        <w:rPr>
          <w:b/>
          <w:bCs/>
        </w:rPr>
        <w:t xml:space="preserve">may be needed </w:t>
      </w:r>
      <w:r>
        <w:rPr>
          <w:b/>
          <w:bCs/>
        </w:rPr>
        <w:t xml:space="preserve">for </w:t>
      </w:r>
      <w:proofErr w:type="spellStart"/>
      <w:r>
        <w:rPr>
          <w:b/>
          <w:bCs/>
        </w:rPr>
        <w:t>K_offset</w:t>
      </w:r>
      <w:proofErr w:type="spellEnd"/>
      <w:r>
        <w:rPr>
          <w:b/>
          <w:bCs/>
        </w:rPr>
        <w:t xml:space="preserve"> update. We suggest a full value for event-trig</w:t>
      </w:r>
      <w:r w:rsidRPr="00F33FDF">
        <w:rPr>
          <w:b/>
          <w:bCs/>
        </w:rPr>
        <w:t>gere</w:t>
      </w:r>
      <w:r>
        <w:rPr>
          <w:b/>
          <w:bCs/>
        </w:rPr>
        <w:t>d</w:t>
      </w:r>
      <w:r w:rsidRPr="005D28ED">
        <w:rPr>
          <w:b/>
          <w:bCs/>
        </w:rPr>
        <w:t xml:space="preserve"> </w:t>
      </w:r>
      <w:r>
        <w:rPr>
          <w:b/>
          <w:bCs/>
        </w:rPr>
        <w:t>and a differential value for periodic report.</w:t>
      </w:r>
    </w:p>
    <w:p w14:paraId="18CF3BA0" w14:textId="77777777" w:rsidR="0013781E" w:rsidRPr="00C24AB4" w:rsidRDefault="0013781E" w:rsidP="0013781E">
      <w:pPr>
        <w:wordWrap/>
        <w:spacing w:before="100" w:beforeAutospacing="1" w:after="100" w:afterAutospacing="1" w:line="360" w:lineRule="auto"/>
        <w:contextualSpacing/>
        <w:rPr>
          <w:b/>
          <w:bCs/>
        </w:rPr>
      </w:pPr>
      <w:r w:rsidRPr="00614CA8">
        <w:rPr>
          <w:b/>
          <w:bCs/>
        </w:rPr>
        <w:t xml:space="preserve">Proposal </w:t>
      </w:r>
      <w:r>
        <w:rPr>
          <w:b/>
          <w:bCs/>
        </w:rPr>
        <w:t>5</w:t>
      </w:r>
      <w:r w:rsidRPr="00614CA8">
        <w:rPr>
          <w:b/>
          <w:bCs/>
        </w:rPr>
        <w:t xml:space="preserve">: </w:t>
      </w:r>
      <w:r w:rsidRPr="00C24AB4">
        <w:rPr>
          <w:b/>
          <w:bCs/>
        </w:rPr>
        <w:t>This issue ought to be discussed in Rel-18 instead of discussing it additionally in Rel-17.</w:t>
      </w:r>
    </w:p>
    <w:p w14:paraId="66917B51" w14:textId="5E039B66" w:rsidR="0013781E" w:rsidRDefault="0013781E" w:rsidP="0013781E">
      <w:pPr>
        <w:wordWrap/>
        <w:spacing w:before="100" w:beforeAutospacing="1" w:after="100" w:afterAutospacing="1" w:line="360" w:lineRule="auto"/>
        <w:contextualSpacing/>
        <w:rPr>
          <w:b/>
          <w:bCs/>
        </w:rPr>
      </w:pPr>
      <w:r w:rsidRPr="00614CA8">
        <w:rPr>
          <w:b/>
          <w:bCs/>
        </w:rPr>
        <w:t xml:space="preserve">Proposal </w:t>
      </w:r>
      <w:r>
        <w:rPr>
          <w:b/>
          <w:bCs/>
        </w:rPr>
        <w:t>6</w:t>
      </w:r>
      <w:r w:rsidRPr="00614CA8">
        <w:rPr>
          <w:b/>
          <w:bCs/>
        </w:rPr>
        <w:t xml:space="preserve">: </w:t>
      </w:r>
      <w:r w:rsidRPr="00711BB6">
        <w:rPr>
          <w:b/>
          <w:bCs/>
        </w:rPr>
        <w:t xml:space="preserve">For the reference subcarrier spacing value for the unit of </w:t>
      </w:r>
      <w:proofErr w:type="spellStart"/>
      <w:r w:rsidRPr="00711BB6">
        <w:rPr>
          <w:b/>
          <w:bCs/>
        </w:rPr>
        <w:t>K_offset</w:t>
      </w:r>
      <w:proofErr w:type="spellEnd"/>
      <w:r w:rsidRPr="00711BB6">
        <w:rPr>
          <w:b/>
          <w:bCs/>
        </w:rPr>
        <w:t xml:space="preserve"> in FR2, a value of 120 kHz is used.</w:t>
      </w:r>
    </w:p>
    <w:p w14:paraId="43B3CD76" w14:textId="77777777" w:rsidR="0013781E" w:rsidRPr="00614CA8" w:rsidRDefault="0013781E" w:rsidP="0013781E">
      <w:pPr>
        <w:wordWrap/>
        <w:spacing w:before="100" w:beforeAutospacing="1" w:after="100" w:afterAutospacing="1" w:line="360" w:lineRule="auto"/>
        <w:contextualSpacing/>
        <w:rPr>
          <w:b/>
          <w:bCs/>
        </w:rPr>
      </w:pPr>
      <w:r w:rsidRPr="00614CA8">
        <w:rPr>
          <w:b/>
          <w:bCs/>
        </w:rPr>
        <w:t xml:space="preserve">Proposal </w:t>
      </w:r>
      <w:r>
        <w:rPr>
          <w:b/>
          <w:bCs/>
        </w:rPr>
        <w:t>7</w:t>
      </w:r>
      <w:r w:rsidRPr="00614CA8">
        <w:rPr>
          <w:b/>
          <w:bCs/>
        </w:rPr>
        <w:t xml:space="preserve">: </w:t>
      </w:r>
      <w:r w:rsidRPr="00711BB6">
        <w:rPr>
          <w:b/>
          <w:bCs/>
        </w:rPr>
        <w:t xml:space="preserve">For the reference subcarrier spacing value for the unit of </w:t>
      </w:r>
      <w:proofErr w:type="spellStart"/>
      <w:r w:rsidRPr="00711BB6">
        <w:rPr>
          <w:b/>
          <w:bCs/>
        </w:rPr>
        <w:t>K_mac</w:t>
      </w:r>
      <w:proofErr w:type="spellEnd"/>
      <w:r w:rsidRPr="00711BB6">
        <w:rPr>
          <w:b/>
          <w:bCs/>
        </w:rPr>
        <w:t xml:space="preserve"> in FR2, a value of 120 kHz is used.</w:t>
      </w:r>
    </w:p>
    <w:p w14:paraId="1328E5D8" w14:textId="031FD6C2" w:rsidR="009540E6" w:rsidRDefault="009540E6" w:rsidP="009540E6">
      <w:pPr>
        <w:pStyle w:val="1"/>
        <w:wordWrap/>
        <w:spacing w:before="100" w:beforeAutospacing="1" w:after="100" w:afterAutospacing="1" w:line="360" w:lineRule="auto"/>
        <w:contextualSpacing/>
      </w:pPr>
      <w:r>
        <w:t>Reference</w:t>
      </w:r>
    </w:p>
    <w:p w14:paraId="5ECFF03E" w14:textId="526F95E1" w:rsidR="007423BE" w:rsidRDefault="00134480" w:rsidP="007423BE">
      <w:pPr>
        <w:rPr>
          <w:lang w:eastAsia="zh-CN"/>
        </w:rPr>
      </w:pPr>
      <w:r w:rsidRPr="00516E6E">
        <w:rPr>
          <w:rFonts w:eastAsiaTheme="minorEastAsia"/>
          <w:bCs/>
        </w:rPr>
        <w:t xml:space="preserve"> </w:t>
      </w:r>
      <w:bookmarkStart w:id="3" w:name="_Ref59611065"/>
      <w:r w:rsidR="007423BE">
        <w:rPr>
          <w:lang w:eastAsia="zh-CN"/>
        </w:rPr>
        <w:t>[1] RAN1#106bis-e Chairman's Notes</w:t>
      </w:r>
      <w:bookmarkEnd w:id="3"/>
    </w:p>
    <w:p w14:paraId="31812812" w14:textId="2DB6C353" w:rsidR="0028187F" w:rsidRDefault="0028187F" w:rsidP="0028187F">
      <w:pPr>
        <w:ind w:firstLineChars="50" w:firstLine="110"/>
        <w:rPr>
          <w:lang w:eastAsia="zh-CN"/>
        </w:rPr>
      </w:pPr>
      <w:r>
        <w:rPr>
          <w:lang w:eastAsia="zh-CN"/>
        </w:rPr>
        <w:t xml:space="preserve">[2] </w:t>
      </w:r>
      <w:r w:rsidRPr="0028187F">
        <w:rPr>
          <w:lang w:eastAsia="zh-CN"/>
        </w:rPr>
        <w:t>R1-2110641 FL summary#6 on NTN timing relationships</w:t>
      </w:r>
    </w:p>
    <w:p w14:paraId="153D9E22" w14:textId="152BEE62" w:rsidR="0014649C" w:rsidRPr="00021645" w:rsidRDefault="00115FE9" w:rsidP="00021645">
      <w:pPr>
        <w:ind w:firstLineChars="50" w:firstLine="110"/>
        <w:rPr>
          <w:rFonts w:eastAsia="SimSun"/>
          <w:lang w:eastAsia="zh-CN"/>
        </w:rPr>
      </w:pPr>
      <w:r>
        <w:rPr>
          <w:lang w:eastAsia="zh-CN"/>
        </w:rPr>
        <w:t xml:space="preserve">[3] </w:t>
      </w:r>
      <w:r w:rsidRPr="00115FE9">
        <w:rPr>
          <w:lang w:eastAsia="zh-CN"/>
        </w:rPr>
        <w:t>RAN2-115-e - R17 NTN-REDCAP-CE_2021_08_27_EOM</w:t>
      </w:r>
    </w:p>
    <w:sectPr w:rsidR="0014649C" w:rsidRPr="0002164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2051D" w14:textId="77777777" w:rsidR="00EC6830" w:rsidRDefault="00EC6830" w:rsidP="00D30654">
      <w:pPr>
        <w:spacing w:after="0" w:line="240" w:lineRule="auto"/>
      </w:pPr>
      <w:r>
        <w:separator/>
      </w:r>
    </w:p>
  </w:endnote>
  <w:endnote w:type="continuationSeparator" w:id="0">
    <w:p w14:paraId="17A7604C" w14:textId="77777777" w:rsidR="00EC6830" w:rsidRDefault="00EC6830"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F376C" w14:textId="77777777" w:rsidR="00EC6830" w:rsidRDefault="00EC6830" w:rsidP="00D30654">
      <w:pPr>
        <w:spacing w:after="0" w:line="240" w:lineRule="auto"/>
      </w:pPr>
      <w:r>
        <w:separator/>
      </w:r>
    </w:p>
  </w:footnote>
  <w:footnote w:type="continuationSeparator" w:id="0">
    <w:p w14:paraId="4643CA9A" w14:textId="77777777" w:rsidR="00EC6830" w:rsidRDefault="00EC6830"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2F59AB"/>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 w15:restartNumberingAfterBreak="0">
    <w:nsid w:val="28805FB6"/>
    <w:multiLevelType w:val="hybridMultilevel"/>
    <w:tmpl w:val="9BFA304A"/>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5" w15:restartNumberingAfterBreak="0">
    <w:nsid w:val="3B9040C5"/>
    <w:multiLevelType w:val="multilevel"/>
    <w:tmpl w:val="453A06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3A06E8"/>
    <w:multiLevelType w:val="multilevel"/>
    <w:tmpl w:val="453A06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A641878"/>
    <w:multiLevelType w:val="hybridMultilevel"/>
    <w:tmpl w:val="E93A168C"/>
    <w:lvl w:ilvl="0" w:tplc="790AE7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BD366C5"/>
    <w:multiLevelType w:val="hybridMultilevel"/>
    <w:tmpl w:val="B9C08E68"/>
    <w:lvl w:ilvl="0" w:tplc="AB869F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CEA448A"/>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1"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2"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A94DB1"/>
    <w:multiLevelType w:val="multilevel"/>
    <w:tmpl w:val="78A94DB1"/>
    <w:lvl w:ilvl="0">
      <w:start w:val="2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A0D10EA"/>
    <w:multiLevelType w:val="hybridMultilevel"/>
    <w:tmpl w:val="01A2E078"/>
    <w:styleLink w:val="StyleBulletedSymbolsymbolLeft025Hanging02511"/>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A247A07"/>
    <w:multiLevelType w:val="hybridMultilevel"/>
    <w:tmpl w:val="A9F6D180"/>
    <w:lvl w:ilvl="0" w:tplc="E042E6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CC43064"/>
    <w:multiLevelType w:val="hybridMultilevel"/>
    <w:tmpl w:val="76DA124A"/>
    <w:lvl w:ilvl="0" w:tplc="46CED97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7CEA70E7"/>
    <w:multiLevelType w:val="multilevel"/>
    <w:tmpl w:val="7CEA70E7"/>
    <w:lvl w:ilvl="0">
      <w:start w:val="2"/>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num w:numId="1">
    <w:abstractNumId w:val="11"/>
  </w:num>
  <w:num w:numId="2">
    <w:abstractNumId w:val="4"/>
    <w:lvlOverride w:ilvl="0">
      <w:startOverride w:val="1"/>
    </w:lvlOverride>
  </w:num>
  <w:num w:numId="3">
    <w:abstractNumId w:val="2"/>
  </w:num>
  <w:num w:numId="4">
    <w:abstractNumId w:val="15"/>
  </w:num>
  <w:num w:numId="5">
    <w:abstractNumId w:val="0"/>
  </w:num>
  <w:num w:numId="6">
    <w:abstractNumId w:val="13"/>
  </w:num>
  <w:num w:numId="7">
    <w:abstractNumId w:val="12"/>
  </w:num>
  <w:num w:numId="8">
    <w:abstractNumId w:val="6"/>
  </w:num>
  <w:num w:numId="9">
    <w:abstractNumId w:val="3"/>
  </w:num>
  <w:num w:numId="10">
    <w:abstractNumId w:val="18"/>
  </w:num>
  <w:num w:numId="11">
    <w:abstractNumId w:val="14"/>
  </w:num>
  <w:num w:numId="12">
    <w:abstractNumId w:val="17"/>
  </w:num>
  <w:num w:numId="13">
    <w:abstractNumId w:val="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7"/>
  </w:num>
  <w:num w:numId="17">
    <w:abstractNumId w:val="5"/>
  </w:num>
  <w:num w:numId="18">
    <w:abstractNumId w:val="16"/>
  </w:num>
  <w:num w:numId="19">
    <w:abstractNumId w:val="1"/>
  </w:num>
  <w:num w:numId="20">
    <w:abstractNumId w:val="2"/>
  </w:num>
  <w:num w:numId="21">
    <w:abstractNumId w:val="10"/>
  </w:num>
  <w:num w:numId="2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A0"/>
    <w:rsid w:val="000011A5"/>
    <w:rsid w:val="000014D2"/>
    <w:rsid w:val="00004A65"/>
    <w:rsid w:val="0000605B"/>
    <w:rsid w:val="0000693B"/>
    <w:rsid w:val="00006CAB"/>
    <w:rsid w:val="0000714E"/>
    <w:rsid w:val="00007C0D"/>
    <w:rsid w:val="00007DE7"/>
    <w:rsid w:val="00010F1E"/>
    <w:rsid w:val="00012629"/>
    <w:rsid w:val="00015105"/>
    <w:rsid w:val="00021645"/>
    <w:rsid w:val="00022082"/>
    <w:rsid w:val="000246EC"/>
    <w:rsid w:val="000261E9"/>
    <w:rsid w:val="00026AE1"/>
    <w:rsid w:val="0002714C"/>
    <w:rsid w:val="00027653"/>
    <w:rsid w:val="00030064"/>
    <w:rsid w:val="0003080C"/>
    <w:rsid w:val="00031F18"/>
    <w:rsid w:val="0003257F"/>
    <w:rsid w:val="0003278D"/>
    <w:rsid w:val="00032901"/>
    <w:rsid w:val="000345C4"/>
    <w:rsid w:val="00034818"/>
    <w:rsid w:val="00035617"/>
    <w:rsid w:val="00037523"/>
    <w:rsid w:val="0003758F"/>
    <w:rsid w:val="00037F0D"/>
    <w:rsid w:val="0004170A"/>
    <w:rsid w:val="00042FA8"/>
    <w:rsid w:val="0004336C"/>
    <w:rsid w:val="000445C7"/>
    <w:rsid w:val="00044E04"/>
    <w:rsid w:val="00046ECE"/>
    <w:rsid w:val="00047C81"/>
    <w:rsid w:val="00047CD2"/>
    <w:rsid w:val="00047D2F"/>
    <w:rsid w:val="00052A39"/>
    <w:rsid w:val="0005337F"/>
    <w:rsid w:val="00055A25"/>
    <w:rsid w:val="00056054"/>
    <w:rsid w:val="00057A9B"/>
    <w:rsid w:val="00061B7D"/>
    <w:rsid w:val="0006209D"/>
    <w:rsid w:val="0006227C"/>
    <w:rsid w:val="0006357F"/>
    <w:rsid w:val="000655E0"/>
    <w:rsid w:val="00065637"/>
    <w:rsid w:val="00067822"/>
    <w:rsid w:val="000749EB"/>
    <w:rsid w:val="00074AB3"/>
    <w:rsid w:val="00075F72"/>
    <w:rsid w:val="000777D9"/>
    <w:rsid w:val="00077861"/>
    <w:rsid w:val="000779A7"/>
    <w:rsid w:val="0008233B"/>
    <w:rsid w:val="00084680"/>
    <w:rsid w:val="00084FBD"/>
    <w:rsid w:val="0009000C"/>
    <w:rsid w:val="0009085C"/>
    <w:rsid w:val="00090DE1"/>
    <w:rsid w:val="00092020"/>
    <w:rsid w:val="000951F4"/>
    <w:rsid w:val="000975BE"/>
    <w:rsid w:val="00097BE8"/>
    <w:rsid w:val="000A00AE"/>
    <w:rsid w:val="000A407B"/>
    <w:rsid w:val="000A429C"/>
    <w:rsid w:val="000A447E"/>
    <w:rsid w:val="000A5252"/>
    <w:rsid w:val="000A56C1"/>
    <w:rsid w:val="000B11CE"/>
    <w:rsid w:val="000B263D"/>
    <w:rsid w:val="000B40E8"/>
    <w:rsid w:val="000B4500"/>
    <w:rsid w:val="000B5357"/>
    <w:rsid w:val="000B5412"/>
    <w:rsid w:val="000C24C7"/>
    <w:rsid w:val="000C2E87"/>
    <w:rsid w:val="000C2EFD"/>
    <w:rsid w:val="000C45F7"/>
    <w:rsid w:val="000C5CA3"/>
    <w:rsid w:val="000C6453"/>
    <w:rsid w:val="000C7C5C"/>
    <w:rsid w:val="000D0EF1"/>
    <w:rsid w:val="000D1180"/>
    <w:rsid w:val="000D2DF7"/>
    <w:rsid w:val="000D3C3F"/>
    <w:rsid w:val="000D3DD9"/>
    <w:rsid w:val="000D572C"/>
    <w:rsid w:val="000D5827"/>
    <w:rsid w:val="000D6D20"/>
    <w:rsid w:val="000D7C0F"/>
    <w:rsid w:val="000E02BD"/>
    <w:rsid w:val="000E062F"/>
    <w:rsid w:val="000E1D15"/>
    <w:rsid w:val="000E2B6F"/>
    <w:rsid w:val="000E32EF"/>
    <w:rsid w:val="000E4730"/>
    <w:rsid w:val="000E7590"/>
    <w:rsid w:val="000E7C34"/>
    <w:rsid w:val="000F2690"/>
    <w:rsid w:val="000F3FF1"/>
    <w:rsid w:val="000F6A71"/>
    <w:rsid w:val="00100619"/>
    <w:rsid w:val="00102536"/>
    <w:rsid w:val="001041A5"/>
    <w:rsid w:val="0010487E"/>
    <w:rsid w:val="00104D33"/>
    <w:rsid w:val="00112ED9"/>
    <w:rsid w:val="00114911"/>
    <w:rsid w:val="00115BCF"/>
    <w:rsid w:val="00115FE9"/>
    <w:rsid w:val="00122A95"/>
    <w:rsid w:val="00122B4F"/>
    <w:rsid w:val="00123B22"/>
    <w:rsid w:val="001254F0"/>
    <w:rsid w:val="001260D2"/>
    <w:rsid w:val="00130CDF"/>
    <w:rsid w:val="00133727"/>
    <w:rsid w:val="00133F00"/>
    <w:rsid w:val="0013435B"/>
    <w:rsid w:val="00134480"/>
    <w:rsid w:val="00135156"/>
    <w:rsid w:val="00136895"/>
    <w:rsid w:val="0013779D"/>
    <w:rsid w:val="0013781E"/>
    <w:rsid w:val="00137FC8"/>
    <w:rsid w:val="00141870"/>
    <w:rsid w:val="001446C9"/>
    <w:rsid w:val="00144788"/>
    <w:rsid w:val="00144B64"/>
    <w:rsid w:val="00145553"/>
    <w:rsid w:val="00145D4E"/>
    <w:rsid w:val="0014649C"/>
    <w:rsid w:val="001501DD"/>
    <w:rsid w:val="0015195A"/>
    <w:rsid w:val="0015356E"/>
    <w:rsid w:val="00154265"/>
    <w:rsid w:val="001546A2"/>
    <w:rsid w:val="00154EE1"/>
    <w:rsid w:val="001554A0"/>
    <w:rsid w:val="001605B4"/>
    <w:rsid w:val="001621BF"/>
    <w:rsid w:val="00162229"/>
    <w:rsid w:val="0016228F"/>
    <w:rsid w:val="0016449C"/>
    <w:rsid w:val="00164DC2"/>
    <w:rsid w:val="00166DFB"/>
    <w:rsid w:val="00167261"/>
    <w:rsid w:val="001679E2"/>
    <w:rsid w:val="00170281"/>
    <w:rsid w:val="001703D5"/>
    <w:rsid w:val="001707B1"/>
    <w:rsid w:val="00171172"/>
    <w:rsid w:val="001712E0"/>
    <w:rsid w:val="00175AA6"/>
    <w:rsid w:val="00180D9B"/>
    <w:rsid w:val="00180E77"/>
    <w:rsid w:val="00182D22"/>
    <w:rsid w:val="00184F56"/>
    <w:rsid w:val="00184F73"/>
    <w:rsid w:val="00185E47"/>
    <w:rsid w:val="00186789"/>
    <w:rsid w:val="00187BB4"/>
    <w:rsid w:val="00190B0D"/>
    <w:rsid w:val="00192DE4"/>
    <w:rsid w:val="00194504"/>
    <w:rsid w:val="00195087"/>
    <w:rsid w:val="001950B1"/>
    <w:rsid w:val="00197C14"/>
    <w:rsid w:val="001A1343"/>
    <w:rsid w:val="001B0EDE"/>
    <w:rsid w:val="001B19FC"/>
    <w:rsid w:val="001B7A87"/>
    <w:rsid w:val="001C2094"/>
    <w:rsid w:val="001C5D48"/>
    <w:rsid w:val="001D3C28"/>
    <w:rsid w:val="001D4524"/>
    <w:rsid w:val="001D4E98"/>
    <w:rsid w:val="001D5B81"/>
    <w:rsid w:val="001D5C1F"/>
    <w:rsid w:val="001D5FC9"/>
    <w:rsid w:val="001E00D4"/>
    <w:rsid w:val="001E0A1A"/>
    <w:rsid w:val="001E2183"/>
    <w:rsid w:val="001E24F4"/>
    <w:rsid w:val="001E345C"/>
    <w:rsid w:val="001E45C6"/>
    <w:rsid w:val="001E4851"/>
    <w:rsid w:val="001F00CE"/>
    <w:rsid w:val="001F0A3A"/>
    <w:rsid w:val="001F117B"/>
    <w:rsid w:val="001F1760"/>
    <w:rsid w:val="001F24CE"/>
    <w:rsid w:val="001F2D96"/>
    <w:rsid w:val="001F54EB"/>
    <w:rsid w:val="00201B29"/>
    <w:rsid w:val="00203824"/>
    <w:rsid w:val="0020533A"/>
    <w:rsid w:val="002055A8"/>
    <w:rsid w:val="00210C3F"/>
    <w:rsid w:val="00211816"/>
    <w:rsid w:val="002203A7"/>
    <w:rsid w:val="00220F76"/>
    <w:rsid w:val="0022232B"/>
    <w:rsid w:val="00222DA2"/>
    <w:rsid w:val="002263C6"/>
    <w:rsid w:val="00226721"/>
    <w:rsid w:val="00227FB4"/>
    <w:rsid w:val="00231363"/>
    <w:rsid w:val="00231C2D"/>
    <w:rsid w:val="00231D1A"/>
    <w:rsid w:val="0023268D"/>
    <w:rsid w:val="0023756B"/>
    <w:rsid w:val="00237B71"/>
    <w:rsid w:val="00240DFD"/>
    <w:rsid w:val="00240F2A"/>
    <w:rsid w:val="002454D1"/>
    <w:rsid w:val="00246A58"/>
    <w:rsid w:val="00250EAA"/>
    <w:rsid w:val="00252632"/>
    <w:rsid w:val="00252BC2"/>
    <w:rsid w:val="00255A97"/>
    <w:rsid w:val="00255BB4"/>
    <w:rsid w:val="00256891"/>
    <w:rsid w:val="00257368"/>
    <w:rsid w:val="00265432"/>
    <w:rsid w:val="002657F4"/>
    <w:rsid w:val="002658FB"/>
    <w:rsid w:val="00265F83"/>
    <w:rsid w:val="002660FC"/>
    <w:rsid w:val="002670C6"/>
    <w:rsid w:val="00267958"/>
    <w:rsid w:val="00271F1E"/>
    <w:rsid w:val="0027335F"/>
    <w:rsid w:val="0027358F"/>
    <w:rsid w:val="00274B25"/>
    <w:rsid w:val="00275039"/>
    <w:rsid w:val="00275446"/>
    <w:rsid w:val="00275899"/>
    <w:rsid w:val="002760A0"/>
    <w:rsid w:val="002776CA"/>
    <w:rsid w:val="00280007"/>
    <w:rsid w:val="002817FB"/>
    <w:rsid w:val="0028187F"/>
    <w:rsid w:val="00283BBE"/>
    <w:rsid w:val="00283CBC"/>
    <w:rsid w:val="00290587"/>
    <w:rsid w:val="00290B2D"/>
    <w:rsid w:val="00291B1A"/>
    <w:rsid w:val="002951C3"/>
    <w:rsid w:val="002A3193"/>
    <w:rsid w:val="002A333B"/>
    <w:rsid w:val="002A3CB8"/>
    <w:rsid w:val="002A6079"/>
    <w:rsid w:val="002A7DDA"/>
    <w:rsid w:val="002B2FA6"/>
    <w:rsid w:val="002B4D95"/>
    <w:rsid w:val="002C517E"/>
    <w:rsid w:val="002D145F"/>
    <w:rsid w:val="002D4093"/>
    <w:rsid w:val="002E0FB4"/>
    <w:rsid w:val="002E5D8A"/>
    <w:rsid w:val="002E6702"/>
    <w:rsid w:val="002E6DBD"/>
    <w:rsid w:val="002E6FC5"/>
    <w:rsid w:val="002E7C8B"/>
    <w:rsid w:val="002F150E"/>
    <w:rsid w:val="002F21F7"/>
    <w:rsid w:val="002F3E41"/>
    <w:rsid w:val="002F6CD3"/>
    <w:rsid w:val="002F6E42"/>
    <w:rsid w:val="00303C10"/>
    <w:rsid w:val="00305BCE"/>
    <w:rsid w:val="003062C2"/>
    <w:rsid w:val="003064E5"/>
    <w:rsid w:val="0031273A"/>
    <w:rsid w:val="003228DF"/>
    <w:rsid w:val="0032330D"/>
    <w:rsid w:val="00324120"/>
    <w:rsid w:val="00326037"/>
    <w:rsid w:val="0033120F"/>
    <w:rsid w:val="00331E4D"/>
    <w:rsid w:val="00332ADC"/>
    <w:rsid w:val="003342CF"/>
    <w:rsid w:val="003360A8"/>
    <w:rsid w:val="00337423"/>
    <w:rsid w:val="003377B5"/>
    <w:rsid w:val="00337C8C"/>
    <w:rsid w:val="00337DB8"/>
    <w:rsid w:val="003400B8"/>
    <w:rsid w:val="00340C8B"/>
    <w:rsid w:val="00340CC8"/>
    <w:rsid w:val="003412AB"/>
    <w:rsid w:val="003418CC"/>
    <w:rsid w:val="0034193B"/>
    <w:rsid w:val="00341AC8"/>
    <w:rsid w:val="00350F53"/>
    <w:rsid w:val="00351422"/>
    <w:rsid w:val="00351D6D"/>
    <w:rsid w:val="0035218C"/>
    <w:rsid w:val="00353FC8"/>
    <w:rsid w:val="003545AB"/>
    <w:rsid w:val="00354A80"/>
    <w:rsid w:val="00357108"/>
    <w:rsid w:val="00360A3A"/>
    <w:rsid w:val="00360E81"/>
    <w:rsid w:val="00361583"/>
    <w:rsid w:val="0036268E"/>
    <w:rsid w:val="00362EE2"/>
    <w:rsid w:val="003659C1"/>
    <w:rsid w:val="003705CE"/>
    <w:rsid w:val="0037122D"/>
    <w:rsid w:val="00375CD4"/>
    <w:rsid w:val="00377CDF"/>
    <w:rsid w:val="003815CE"/>
    <w:rsid w:val="003816BA"/>
    <w:rsid w:val="00381C91"/>
    <w:rsid w:val="003823AB"/>
    <w:rsid w:val="00382CDA"/>
    <w:rsid w:val="00382EDE"/>
    <w:rsid w:val="00385356"/>
    <w:rsid w:val="003872EE"/>
    <w:rsid w:val="00394DF7"/>
    <w:rsid w:val="00395FA0"/>
    <w:rsid w:val="00396966"/>
    <w:rsid w:val="00397F72"/>
    <w:rsid w:val="003A026A"/>
    <w:rsid w:val="003A091B"/>
    <w:rsid w:val="003A35E5"/>
    <w:rsid w:val="003A3A28"/>
    <w:rsid w:val="003A3BEB"/>
    <w:rsid w:val="003A5E98"/>
    <w:rsid w:val="003B0CA9"/>
    <w:rsid w:val="003B1856"/>
    <w:rsid w:val="003B1B15"/>
    <w:rsid w:val="003B34FE"/>
    <w:rsid w:val="003B3973"/>
    <w:rsid w:val="003B7ADF"/>
    <w:rsid w:val="003B7E08"/>
    <w:rsid w:val="003C0A7F"/>
    <w:rsid w:val="003C3424"/>
    <w:rsid w:val="003C343C"/>
    <w:rsid w:val="003C3A0F"/>
    <w:rsid w:val="003C4F0E"/>
    <w:rsid w:val="003C544B"/>
    <w:rsid w:val="003C54D6"/>
    <w:rsid w:val="003C66FD"/>
    <w:rsid w:val="003C6BA1"/>
    <w:rsid w:val="003D0B02"/>
    <w:rsid w:val="003D0E83"/>
    <w:rsid w:val="003D1C1D"/>
    <w:rsid w:val="003D5AD4"/>
    <w:rsid w:val="003D5B02"/>
    <w:rsid w:val="003D70D1"/>
    <w:rsid w:val="003D71B2"/>
    <w:rsid w:val="003E16D3"/>
    <w:rsid w:val="003E4034"/>
    <w:rsid w:val="003E4E4C"/>
    <w:rsid w:val="003E5646"/>
    <w:rsid w:val="003E6FDA"/>
    <w:rsid w:val="003F3BF5"/>
    <w:rsid w:val="003F3F91"/>
    <w:rsid w:val="003F591D"/>
    <w:rsid w:val="003F62DF"/>
    <w:rsid w:val="003F766A"/>
    <w:rsid w:val="00404A52"/>
    <w:rsid w:val="004107E8"/>
    <w:rsid w:val="00410BFD"/>
    <w:rsid w:val="00412C9D"/>
    <w:rsid w:val="00416BB4"/>
    <w:rsid w:val="0041723A"/>
    <w:rsid w:val="00420DEF"/>
    <w:rsid w:val="00421BBF"/>
    <w:rsid w:val="00424F7D"/>
    <w:rsid w:val="00427F68"/>
    <w:rsid w:val="004336D3"/>
    <w:rsid w:val="00435C02"/>
    <w:rsid w:val="0044150B"/>
    <w:rsid w:val="0044216A"/>
    <w:rsid w:val="00443627"/>
    <w:rsid w:val="004441F5"/>
    <w:rsid w:val="00447827"/>
    <w:rsid w:val="00447C7C"/>
    <w:rsid w:val="00452727"/>
    <w:rsid w:val="00454D12"/>
    <w:rsid w:val="00455F73"/>
    <w:rsid w:val="004573FE"/>
    <w:rsid w:val="0046017E"/>
    <w:rsid w:val="0046061B"/>
    <w:rsid w:val="0046396B"/>
    <w:rsid w:val="004639B8"/>
    <w:rsid w:val="004644EA"/>
    <w:rsid w:val="00467F25"/>
    <w:rsid w:val="00470138"/>
    <w:rsid w:val="0047193A"/>
    <w:rsid w:val="00471D05"/>
    <w:rsid w:val="004772D1"/>
    <w:rsid w:val="00477FE3"/>
    <w:rsid w:val="00483447"/>
    <w:rsid w:val="00484234"/>
    <w:rsid w:val="004854A2"/>
    <w:rsid w:val="004921BA"/>
    <w:rsid w:val="004923D1"/>
    <w:rsid w:val="00494474"/>
    <w:rsid w:val="00496242"/>
    <w:rsid w:val="004962B8"/>
    <w:rsid w:val="004967DF"/>
    <w:rsid w:val="00497FB8"/>
    <w:rsid w:val="004A0633"/>
    <w:rsid w:val="004A0E9B"/>
    <w:rsid w:val="004A1807"/>
    <w:rsid w:val="004A3214"/>
    <w:rsid w:val="004A5E40"/>
    <w:rsid w:val="004A6658"/>
    <w:rsid w:val="004A6D8B"/>
    <w:rsid w:val="004B14BF"/>
    <w:rsid w:val="004B284B"/>
    <w:rsid w:val="004B292D"/>
    <w:rsid w:val="004B3E82"/>
    <w:rsid w:val="004B4436"/>
    <w:rsid w:val="004B5AD0"/>
    <w:rsid w:val="004B7940"/>
    <w:rsid w:val="004B7B9E"/>
    <w:rsid w:val="004C0427"/>
    <w:rsid w:val="004C1399"/>
    <w:rsid w:val="004C387C"/>
    <w:rsid w:val="004C3F9A"/>
    <w:rsid w:val="004C50BE"/>
    <w:rsid w:val="004C6453"/>
    <w:rsid w:val="004C65C7"/>
    <w:rsid w:val="004C6696"/>
    <w:rsid w:val="004C6957"/>
    <w:rsid w:val="004D1115"/>
    <w:rsid w:val="004D23EF"/>
    <w:rsid w:val="004D2D8F"/>
    <w:rsid w:val="004D5F10"/>
    <w:rsid w:val="004D70E4"/>
    <w:rsid w:val="004E039A"/>
    <w:rsid w:val="004E10F0"/>
    <w:rsid w:val="004E1800"/>
    <w:rsid w:val="004E2F89"/>
    <w:rsid w:val="004E6E52"/>
    <w:rsid w:val="004F21C0"/>
    <w:rsid w:val="004F227A"/>
    <w:rsid w:val="004F5F6E"/>
    <w:rsid w:val="004F60D7"/>
    <w:rsid w:val="004F6F02"/>
    <w:rsid w:val="00501539"/>
    <w:rsid w:val="0050353F"/>
    <w:rsid w:val="00503BCF"/>
    <w:rsid w:val="005056DA"/>
    <w:rsid w:val="00507023"/>
    <w:rsid w:val="00510256"/>
    <w:rsid w:val="0051172B"/>
    <w:rsid w:val="00514007"/>
    <w:rsid w:val="005144B1"/>
    <w:rsid w:val="0051505E"/>
    <w:rsid w:val="00515B17"/>
    <w:rsid w:val="00516E6E"/>
    <w:rsid w:val="00520F4F"/>
    <w:rsid w:val="00521A2F"/>
    <w:rsid w:val="00522172"/>
    <w:rsid w:val="005238D3"/>
    <w:rsid w:val="005266A9"/>
    <w:rsid w:val="00526A71"/>
    <w:rsid w:val="0053062A"/>
    <w:rsid w:val="00532A21"/>
    <w:rsid w:val="005356B4"/>
    <w:rsid w:val="005373A2"/>
    <w:rsid w:val="00540E50"/>
    <w:rsid w:val="005449BF"/>
    <w:rsid w:val="00547287"/>
    <w:rsid w:val="00551816"/>
    <w:rsid w:val="00553E0E"/>
    <w:rsid w:val="0055418F"/>
    <w:rsid w:val="00557D9F"/>
    <w:rsid w:val="00561DC2"/>
    <w:rsid w:val="005658F7"/>
    <w:rsid w:val="00565B08"/>
    <w:rsid w:val="005660D8"/>
    <w:rsid w:val="00566F6A"/>
    <w:rsid w:val="00566FAA"/>
    <w:rsid w:val="00567AE8"/>
    <w:rsid w:val="00570571"/>
    <w:rsid w:val="00570E3A"/>
    <w:rsid w:val="00570FF9"/>
    <w:rsid w:val="0057174C"/>
    <w:rsid w:val="00573315"/>
    <w:rsid w:val="00575C6F"/>
    <w:rsid w:val="00580629"/>
    <w:rsid w:val="00580A3A"/>
    <w:rsid w:val="00581C69"/>
    <w:rsid w:val="00583DCE"/>
    <w:rsid w:val="00584597"/>
    <w:rsid w:val="0058480E"/>
    <w:rsid w:val="005865A9"/>
    <w:rsid w:val="00586BC5"/>
    <w:rsid w:val="00587310"/>
    <w:rsid w:val="00592B8F"/>
    <w:rsid w:val="00595CCC"/>
    <w:rsid w:val="00596754"/>
    <w:rsid w:val="00596AD8"/>
    <w:rsid w:val="005A3DE1"/>
    <w:rsid w:val="005A4225"/>
    <w:rsid w:val="005A45B1"/>
    <w:rsid w:val="005A575F"/>
    <w:rsid w:val="005A616D"/>
    <w:rsid w:val="005A73B7"/>
    <w:rsid w:val="005B0AE5"/>
    <w:rsid w:val="005B188A"/>
    <w:rsid w:val="005B514D"/>
    <w:rsid w:val="005B7848"/>
    <w:rsid w:val="005C0145"/>
    <w:rsid w:val="005C168D"/>
    <w:rsid w:val="005C2103"/>
    <w:rsid w:val="005C421A"/>
    <w:rsid w:val="005C645F"/>
    <w:rsid w:val="005C6DAE"/>
    <w:rsid w:val="005C73DA"/>
    <w:rsid w:val="005C7A77"/>
    <w:rsid w:val="005C7FD8"/>
    <w:rsid w:val="005D03E5"/>
    <w:rsid w:val="005D05DB"/>
    <w:rsid w:val="005D17E1"/>
    <w:rsid w:val="005D28ED"/>
    <w:rsid w:val="005D333F"/>
    <w:rsid w:val="005D3702"/>
    <w:rsid w:val="005D4D8F"/>
    <w:rsid w:val="005D5117"/>
    <w:rsid w:val="005D5803"/>
    <w:rsid w:val="005D797A"/>
    <w:rsid w:val="005E00A8"/>
    <w:rsid w:val="005E21DF"/>
    <w:rsid w:val="005E483B"/>
    <w:rsid w:val="005E525B"/>
    <w:rsid w:val="005E77D6"/>
    <w:rsid w:val="005E7BA4"/>
    <w:rsid w:val="005F03BC"/>
    <w:rsid w:val="005F26D2"/>
    <w:rsid w:val="005F552C"/>
    <w:rsid w:val="00600336"/>
    <w:rsid w:val="00602444"/>
    <w:rsid w:val="00604784"/>
    <w:rsid w:val="00611E59"/>
    <w:rsid w:val="00612827"/>
    <w:rsid w:val="0061328E"/>
    <w:rsid w:val="006145F3"/>
    <w:rsid w:val="00614CA8"/>
    <w:rsid w:val="00615675"/>
    <w:rsid w:val="0061610A"/>
    <w:rsid w:val="006169A9"/>
    <w:rsid w:val="006173E7"/>
    <w:rsid w:val="006236E8"/>
    <w:rsid w:val="0062420F"/>
    <w:rsid w:val="00624558"/>
    <w:rsid w:val="006257EB"/>
    <w:rsid w:val="00626466"/>
    <w:rsid w:val="0063099A"/>
    <w:rsid w:val="00630D3B"/>
    <w:rsid w:val="006318FA"/>
    <w:rsid w:val="006319F6"/>
    <w:rsid w:val="006338B9"/>
    <w:rsid w:val="00634E08"/>
    <w:rsid w:val="00636F40"/>
    <w:rsid w:val="00637305"/>
    <w:rsid w:val="00637796"/>
    <w:rsid w:val="00637B3F"/>
    <w:rsid w:val="006420A8"/>
    <w:rsid w:val="00643C8B"/>
    <w:rsid w:val="00651CFB"/>
    <w:rsid w:val="006577A2"/>
    <w:rsid w:val="00660E2C"/>
    <w:rsid w:val="00661B31"/>
    <w:rsid w:val="006622D7"/>
    <w:rsid w:val="006645C4"/>
    <w:rsid w:val="00673A6E"/>
    <w:rsid w:val="00674A5F"/>
    <w:rsid w:val="00675AE3"/>
    <w:rsid w:val="0068027E"/>
    <w:rsid w:val="00680446"/>
    <w:rsid w:val="006811D5"/>
    <w:rsid w:val="006823BA"/>
    <w:rsid w:val="006826B9"/>
    <w:rsid w:val="00683D8C"/>
    <w:rsid w:val="006870A9"/>
    <w:rsid w:val="00691841"/>
    <w:rsid w:val="006926A9"/>
    <w:rsid w:val="00696D02"/>
    <w:rsid w:val="00697823"/>
    <w:rsid w:val="006A12FE"/>
    <w:rsid w:val="006A2CCE"/>
    <w:rsid w:val="006A35DA"/>
    <w:rsid w:val="006A4330"/>
    <w:rsid w:val="006A44DF"/>
    <w:rsid w:val="006A5BDB"/>
    <w:rsid w:val="006A7011"/>
    <w:rsid w:val="006B33A7"/>
    <w:rsid w:val="006B3881"/>
    <w:rsid w:val="006B4B41"/>
    <w:rsid w:val="006B516C"/>
    <w:rsid w:val="006C1220"/>
    <w:rsid w:val="006C226F"/>
    <w:rsid w:val="006C32F7"/>
    <w:rsid w:val="006C3539"/>
    <w:rsid w:val="006C5E9D"/>
    <w:rsid w:val="006C6BF4"/>
    <w:rsid w:val="006C77C1"/>
    <w:rsid w:val="006D0BA9"/>
    <w:rsid w:val="006D1608"/>
    <w:rsid w:val="006D21D0"/>
    <w:rsid w:val="006D4CE1"/>
    <w:rsid w:val="006D5D0B"/>
    <w:rsid w:val="006D5FB1"/>
    <w:rsid w:val="006D7185"/>
    <w:rsid w:val="006E007E"/>
    <w:rsid w:val="006E108F"/>
    <w:rsid w:val="006E2160"/>
    <w:rsid w:val="006E307E"/>
    <w:rsid w:val="006E4A3A"/>
    <w:rsid w:val="006E722D"/>
    <w:rsid w:val="006E7E57"/>
    <w:rsid w:val="006F1829"/>
    <w:rsid w:val="006F2A94"/>
    <w:rsid w:val="006F2CD9"/>
    <w:rsid w:val="006F33E9"/>
    <w:rsid w:val="006F4689"/>
    <w:rsid w:val="006F5268"/>
    <w:rsid w:val="006F5835"/>
    <w:rsid w:val="00702979"/>
    <w:rsid w:val="00703B1B"/>
    <w:rsid w:val="00704A36"/>
    <w:rsid w:val="00706834"/>
    <w:rsid w:val="007070B3"/>
    <w:rsid w:val="00707105"/>
    <w:rsid w:val="0071069B"/>
    <w:rsid w:val="00711BB6"/>
    <w:rsid w:val="00711D55"/>
    <w:rsid w:val="007120D5"/>
    <w:rsid w:val="007138D1"/>
    <w:rsid w:val="00716E05"/>
    <w:rsid w:val="007201CC"/>
    <w:rsid w:val="00720A4C"/>
    <w:rsid w:val="00720D6A"/>
    <w:rsid w:val="007214C0"/>
    <w:rsid w:val="00722614"/>
    <w:rsid w:val="00722946"/>
    <w:rsid w:val="007230A4"/>
    <w:rsid w:val="0072563D"/>
    <w:rsid w:val="00726765"/>
    <w:rsid w:val="00727073"/>
    <w:rsid w:val="00731A90"/>
    <w:rsid w:val="007328AE"/>
    <w:rsid w:val="00733D94"/>
    <w:rsid w:val="00735168"/>
    <w:rsid w:val="00735EEB"/>
    <w:rsid w:val="00742118"/>
    <w:rsid w:val="0074231A"/>
    <w:rsid w:val="007423BE"/>
    <w:rsid w:val="00746507"/>
    <w:rsid w:val="00750C2D"/>
    <w:rsid w:val="00752C9F"/>
    <w:rsid w:val="007535A8"/>
    <w:rsid w:val="00753FFD"/>
    <w:rsid w:val="00757516"/>
    <w:rsid w:val="007625C0"/>
    <w:rsid w:val="0076312B"/>
    <w:rsid w:val="00764070"/>
    <w:rsid w:val="00772D72"/>
    <w:rsid w:val="00773412"/>
    <w:rsid w:val="0078127D"/>
    <w:rsid w:val="007830A7"/>
    <w:rsid w:val="00784301"/>
    <w:rsid w:val="00785E7A"/>
    <w:rsid w:val="00786BB8"/>
    <w:rsid w:val="007902B0"/>
    <w:rsid w:val="00790613"/>
    <w:rsid w:val="00791235"/>
    <w:rsid w:val="007A2989"/>
    <w:rsid w:val="007A4618"/>
    <w:rsid w:val="007A46CE"/>
    <w:rsid w:val="007A6DEF"/>
    <w:rsid w:val="007A716B"/>
    <w:rsid w:val="007B01B1"/>
    <w:rsid w:val="007B24CD"/>
    <w:rsid w:val="007B2CBA"/>
    <w:rsid w:val="007B7D26"/>
    <w:rsid w:val="007B7EE4"/>
    <w:rsid w:val="007C03B6"/>
    <w:rsid w:val="007C19EA"/>
    <w:rsid w:val="007C1EE4"/>
    <w:rsid w:val="007C204C"/>
    <w:rsid w:val="007C2067"/>
    <w:rsid w:val="007C444D"/>
    <w:rsid w:val="007C55A8"/>
    <w:rsid w:val="007C5638"/>
    <w:rsid w:val="007C72C9"/>
    <w:rsid w:val="007C7454"/>
    <w:rsid w:val="007C7FB8"/>
    <w:rsid w:val="007D0144"/>
    <w:rsid w:val="007D2EF2"/>
    <w:rsid w:val="007D302A"/>
    <w:rsid w:val="007D404F"/>
    <w:rsid w:val="007D4E40"/>
    <w:rsid w:val="007D5CCC"/>
    <w:rsid w:val="007D6DF0"/>
    <w:rsid w:val="007D7670"/>
    <w:rsid w:val="007E056F"/>
    <w:rsid w:val="007E0B8C"/>
    <w:rsid w:val="007E123D"/>
    <w:rsid w:val="007E4013"/>
    <w:rsid w:val="007F27A3"/>
    <w:rsid w:val="007F418A"/>
    <w:rsid w:val="00805CFC"/>
    <w:rsid w:val="00806165"/>
    <w:rsid w:val="00812242"/>
    <w:rsid w:val="00814397"/>
    <w:rsid w:val="008163E1"/>
    <w:rsid w:val="00816D94"/>
    <w:rsid w:val="008203A6"/>
    <w:rsid w:val="008206ED"/>
    <w:rsid w:val="00821576"/>
    <w:rsid w:val="008217E7"/>
    <w:rsid w:val="008225FD"/>
    <w:rsid w:val="00822D10"/>
    <w:rsid w:val="00824106"/>
    <w:rsid w:val="00824D78"/>
    <w:rsid w:val="00824DFB"/>
    <w:rsid w:val="0083259C"/>
    <w:rsid w:val="00835159"/>
    <w:rsid w:val="008356A1"/>
    <w:rsid w:val="00841E13"/>
    <w:rsid w:val="0084248D"/>
    <w:rsid w:val="00842B13"/>
    <w:rsid w:val="008443A6"/>
    <w:rsid w:val="008445AD"/>
    <w:rsid w:val="00845420"/>
    <w:rsid w:val="00846380"/>
    <w:rsid w:val="00850345"/>
    <w:rsid w:val="00852E15"/>
    <w:rsid w:val="00854580"/>
    <w:rsid w:val="00854BBD"/>
    <w:rsid w:val="00855DFB"/>
    <w:rsid w:val="008560D4"/>
    <w:rsid w:val="008614B5"/>
    <w:rsid w:val="0086227E"/>
    <w:rsid w:val="00864C86"/>
    <w:rsid w:val="00865B16"/>
    <w:rsid w:val="0086768F"/>
    <w:rsid w:val="00867B33"/>
    <w:rsid w:val="00870FB7"/>
    <w:rsid w:val="0087279B"/>
    <w:rsid w:val="00873A1B"/>
    <w:rsid w:val="0087462D"/>
    <w:rsid w:val="008754F0"/>
    <w:rsid w:val="008777CB"/>
    <w:rsid w:val="008826B2"/>
    <w:rsid w:val="00882A8E"/>
    <w:rsid w:val="0088707C"/>
    <w:rsid w:val="008918D6"/>
    <w:rsid w:val="0089258A"/>
    <w:rsid w:val="00892CBF"/>
    <w:rsid w:val="008930B7"/>
    <w:rsid w:val="00895A3D"/>
    <w:rsid w:val="00896AEB"/>
    <w:rsid w:val="008A0473"/>
    <w:rsid w:val="008A0FA3"/>
    <w:rsid w:val="008A2292"/>
    <w:rsid w:val="008A2C71"/>
    <w:rsid w:val="008A7B28"/>
    <w:rsid w:val="008B2637"/>
    <w:rsid w:val="008B50AA"/>
    <w:rsid w:val="008B59CD"/>
    <w:rsid w:val="008B64FC"/>
    <w:rsid w:val="008C04A7"/>
    <w:rsid w:val="008C1982"/>
    <w:rsid w:val="008C1C65"/>
    <w:rsid w:val="008C3AEF"/>
    <w:rsid w:val="008C3C31"/>
    <w:rsid w:val="008D285E"/>
    <w:rsid w:val="008D4B80"/>
    <w:rsid w:val="008D5AF1"/>
    <w:rsid w:val="008D5B77"/>
    <w:rsid w:val="008D5EA4"/>
    <w:rsid w:val="008D690D"/>
    <w:rsid w:val="008E26D2"/>
    <w:rsid w:val="008E30D3"/>
    <w:rsid w:val="008E3BCB"/>
    <w:rsid w:val="008E3ED2"/>
    <w:rsid w:val="008E49D8"/>
    <w:rsid w:val="008E4C38"/>
    <w:rsid w:val="008E4D70"/>
    <w:rsid w:val="008E74E4"/>
    <w:rsid w:val="008E7B36"/>
    <w:rsid w:val="008E7B5B"/>
    <w:rsid w:val="008F258C"/>
    <w:rsid w:val="008F3EE1"/>
    <w:rsid w:val="008F40E0"/>
    <w:rsid w:val="008F5027"/>
    <w:rsid w:val="008F5866"/>
    <w:rsid w:val="008F7793"/>
    <w:rsid w:val="0090004C"/>
    <w:rsid w:val="00901083"/>
    <w:rsid w:val="009010B5"/>
    <w:rsid w:val="009017E9"/>
    <w:rsid w:val="0090197F"/>
    <w:rsid w:val="00901F37"/>
    <w:rsid w:val="00902F15"/>
    <w:rsid w:val="009034DB"/>
    <w:rsid w:val="0090356F"/>
    <w:rsid w:val="009036EF"/>
    <w:rsid w:val="0090396C"/>
    <w:rsid w:val="0090418D"/>
    <w:rsid w:val="009050BF"/>
    <w:rsid w:val="00905837"/>
    <w:rsid w:val="0090676C"/>
    <w:rsid w:val="009068B9"/>
    <w:rsid w:val="00910179"/>
    <w:rsid w:val="0091388C"/>
    <w:rsid w:val="009139B3"/>
    <w:rsid w:val="00916B74"/>
    <w:rsid w:val="00917F9B"/>
    <w:rsid w:val="009205A9"/>
    <w:rsid w:val="00923276"/>
    <w:rsid w:val="00923DCB"/>
    <w:rsid w:val="0092552C"/>
    <w:rsid w:val="00926E76"/>
    <w:rsid w:val="00927E95"/>
    <w:rsid w:val="0093102E"/>
    <w:rsid w:val="009317D9"/>
    <w:rsid w:val="009322E8"/>
    <w:rsid w:val="0093335B"/>
    <w:rsid w:val="00935C1A"/>
    <w:rsid w:val="00941D2D"/>
    <w:rsid w:val="0094397C"/>
    <w:rsid w:val="00944B7D"/>
    <w:rsid w:val="00946549"/>
    <w:rsid w:val="00946FE9"/>
    <w:rsid w:val="00951983"/>
    <w:rsid w:val="00953FCA"/>
    <w:rsid w:val="009540E6"/>
    <w:rsid w:val="00955824"/>
    <w:rsid w:val="00955BCB"/>
    <w:rsid w:val="00955D5E"/>
    <w:rsid w:val="00955E85"/>
    <w:rsid w:val="00956DD9"/>
    <w:rsid w:val="00960BA6"/>
    <w:rsid w:val="00960E3F"/>
    <w:rsid w:val="00961403"/>
    <w:rsid w:val="0096159E"/>
    <w:rsid w:val="009627B7"/>
    <w:rsid w:val="00962965"/>
    <w:rsid w:val="00962F88"/>
    <w:rsid w:val="00964FC1"/>
    <w:rsid w:val="00970F70"/>
    <w:rsid w:val="00977C58"/>
    <w:rsid w:val="00980A97"/>
    <w:rsid w:val="009846E7"/>
    <w:rsid w:val="00984798"/>
    <w:rsid w:val="0098595E"/>
    <w:rsid w:val="00987B7A"/>
    <w:rsid w:val="00987B8F"/>
    <w:rsid w:val="00990B6F"/>
    <w:rsid w:val="0099185D"/>
    <w:rsid w:val="00993B6D"/>
    <w:rsid w:val="0099413B"/>
    <w:rsid w:val="009A00FB"/>
    <w:rsid w:val="009A0F80"/>
    <w:rsid w:val="009A586A"/>
    <w:rsid w:val="009A6121"/>
    <w:rsid w:val="009A7B26"/>
    <w:rsid w:val="009B1ADF"/>
    <w:rsid w:val="009B45A8"/>
    <w:rsid w:val="009B67F6"/>
    <w:rsid w:val="009B6B85"/>
    <w:rsid w:val="009C0BAB"/>
    <w:rsid w:val="009C116F"/>
    <w:rsid w:val="009C12C0"/>
    <w:rsid w:val="009C1846"/>
    <w:rsid w:val="009C3DB3"/>
    <w:rsid w:val="009C4FCF"/>
    <w:rsid w:val="009C502C"/>
    <w:rsid w:val="009C7086"/>
    <w:rsid w:val="009D0C26"/>
    <w:rsid w:val="009D1262"/>
    <w:rsid w:val="009D1EBF"/>
    <w:rsid w:val="009D21EF"/>
    <w:rsid w:val="009D3CF4"/>
    <w:rsid w:val="009D41A6"/>
    <w:rsid w:val="009D6864"/>
    <w:rsid w:val="009D6B12"/>
    <w:rsid w:val="009D7C62"/>
    <w:rsid w:val="009E10EF"/>
    <w:rsid w:val="009E3AEF"/>
    <w:rsid w:val="009E3B3D"/>
    <w:rsid w:val="009E46F8"/>
    <w:rsid w:val="009E53E5"/>
    <w:rsid w:val="009E6FCD"/>
    <w:rsid w:val="009E7D7F"/>
    <w:rsid w:val="009E7F0D"/>
    <w:rsid w:val="009F36A2"/>
    <w:rsid w:val="009F372B"/>
    <w:rsid w:val="009F414E"/>
    <w:rsid w:val="009F4D52"/>
    <w:rsid w:val="009F534A"/>
    <w:rsid w:val="009F54F3"/>
    <w:rsid w:val="009F78D5"/>
    <w:rsid w:val="00A01AB7"/>
    <w:rsid w:val="00A10100"/>
    <w:rsid w:val="00A13A56"/>
    <w:rsid w:val="00A15024"/>
    <w:rsid w:val="00A15BB3"/>
    <w:rsid w:val="00A17D70"/>
    <w:rsid w:val="00A17FC4"/>
    <w:rsid w:val="00A2012D"/>
    <w:rsid w:val="00A256CA"/>
    <w:rsid w:val="00A256F1"/>
    <w:rsid w:val="00A25831"/>
    <w:rsid w:val="00A25C2C"/>
    <w:rsid w:val="00A25DFF"/>
    <w:rsid w:val="00A31C1F"/>
    <w:rsid w:val="00A33219"/>
    <w:rsid w:val="00A4288C"/>
    <w:rsid w:val="00A44807"/>
    <w:rsid w:val="00A45CBC"/>
    <w:rsid w:val="00A4769B"/>
    <w:rsid w:val="00A47F28"/>
    <w:rsid w:val="00A50240"/>
    <w:rsid w:val="00A50261"/>
    <w:rsid w:val="00A5080A"/>
    <w:rsid w:val="00A50863"/>
    <w:rsid w:val="00A53D79"/>
    <w:rsid w:val="00A55819"/>
    <w:rsid w:val="00A62BCD"/>
    <w:rsid w:val="00A65820"/>
    <w:rsid w:val="00A65A94"/>
    <w:rsid w:val="00A6609B"/>
    <w:rsid w:val="00A66672"/>
    <w:rsid w:val="00A66CD6"/>
    <w:rsid w:val="00A7130A"/>
    <w:rsid w:val="00A718D9"/>
    <w:rsid w:val="00A734A7"/>
    <w:rsid w:val="00A74B72"/>
    <w:rsid w:val="00A82E2C"/>
    <w:rsid w:val="00A851A7"/>
    <w:rsid w:val="00A87D83"/>
    <w:rsid w:val="00A90917"/>
    <w:rsid w:val="00A90B99"/>
    <w:rsid w:val="00A910AE"/>
    <w:rsid w:val="00A929D1"/>
    <w:rsid w:val="00A92A6F"/>
    <w:rsid w:val="00A94B05"/>
    <w:rsid w:val="00A9521F"/>
    <w:rsid w:val="00A978AF"/>
    <w:rsid w:val="00AA1907"/>
    <w:rsid w:val="00AA22AF"/>
    <w:rsid w:val="00AA5A35"/>
    <w:rsid w:val="00AB0186"/>
    <w:rsid w:val="00AB027D"/>
    <w:rsid w:val="00AB04F3"/>
    <w:rsid w:val="00AB0F85"/>
    <w:rsid w:val="00AB1AA7"/>
    <w:rsid w:val="00AB6DDF"/>
    <w:rsid w:val="00AC02B3"/>
    <w:rsid w:val="00AC10D0"/>
    <w:rsid w:val="00AC3232"/>
    <w:rsid w:val="00AC3B86"/>
    <w:rsid w:val="00AC4B01"/>
    <w:rsid w:val="00AC69CA"/>
    <w:rsid w:val="00AD214D"/>
    <w:rsid w:val="00AD5C7E"/>
    <w:rsid w:val="00AD6741"/>
    <w:rsid w:val="00AD7BAA"/>
    <w:rsid w:val="00AE0715"/>
    <w:rsid w:val="00AE5249"/>
    <w:rsid w:val="00AE55F7"/>
    <w:rsid w:val="00AE62C6"/>
    <w:rsid w:val="00AF1DCC"/>
    <w:rsid w:val="00AF5D7D"/>
    <w:rsid w:val="00AF6CB8"/>
    <w:rsid w:val="00B0116C"/>
    <w:rsid w:val="00B01416"/>
    <w:rsid w:val="00B02C51"/>
    <w:rsid w:val="00B03EB2"/>
    <w:rsid w:val="00B0688F"/>
    <w:rsid w:val="00B12E1A"/>
    <w:rsid w:val="00B20A78"/>
    <w:rsid w:val="00B22F4A"/>
    <w:rsid w:val="00B27ECA"/>
    <w:rsid w:val="00B30F7D"/>
    <w:rsid w:val="00B31AFE"/>
    <w:rsid w:val="00B31B3D"/>
    <w:rsid w:val="00B32BC7"/>
    <w:rsid w:val="00B335B2"/>
    <w:rsid w:val="00B37780"/>
    <w:rsid w:val="00B44342"/>
    <w:rsid w:val="00B4727F"/>
    <w:rsid w:val="00B53DAB"/>
    <w:rsid w:val="00B55568"/>
    <w:rsid w:val="00B563C0"/>
    <w:rsid w:val="00B568D2"/>
    <w:rsid w:val="00B56D08"/>
    <w:rsid w:val="00B60826"/>
    <w:rsid w:val="00B70D25"/>
    <w:rsid w:val="00B73C5D"/>
    <w:rsid w:val="00B77767"/>
    <w:rsid w:val="00B8404A"/>
    <w:rsid w:val="00B84BDC"/>
    <w:rsid w:val="00B84C0B"/>
    <w:rsid w:val="00B93085"/>
    <w:rsid w:val="00B95129"/>
    <w:rsid w:val="00B979D1"/>
    <w:rsid w:val="00BA10F3"/>
    <w:rsid w:val="00BA32BB"/>
    <w:rsid w:val="00BA55CF"/>
    <w:rsid w:val="00BA584F"/>
    <w:rsid w:val="00BA5E7B"/>
    <w:rsid w:val="00BB07FA"/>
    <w:rsid w:val="00BB2A81"/>
    <w:rsid w:val="00BB7347"/>
    <w:rsid w:val="00BC0D2A"/>
    <w:rsid w:val="00BC2BB1"/>
    <w:rsid w:val="00BC5230"/>
    <w:rsid w:val="00BC58FD"/>
    <w:rsid w:val="00BC630B"/>
    <w:rsid w:val="00BD0802"/>
    <w:rsid w:val="00BD7C86"/>
    <w:rsid w:val="00BD7EC9"/>
    <w:rsid w:val="00BE0E0C"/>
    <w:rsid w:val="00BE1CD6"/>
    <w:rsid w:val="00BE6DA1"/>
    <w:rsid w:val="00BE73C5"/>
    <w:rsid w:val="00BF07B8"/>
    <w:rsid w:val="00BF30BC"/>
    <w:rsid w:val="00BF506D"/>
    <w:rsid w:val="00BF578A"/>
    <w:rsid w:val="00BF60A2"/>
    <w:rsid w:val="00C003DC"/>
    <w:rsid w:val="00C004F5"/>
    <w:rsid w:val="00C00745"/>
    <w:rsid w:val="00C00823"/>
    <w:rsid w:val="00C0093B"/>
    <w:rsid w:val="00C00D98"/>
    <w:rsid w:val="00C03501"/>
    <w:rsid w:val="00C105EC"/>
    <w:rsid w:val="00C10BE9"/>
    <w:rsid w:val="00C13B5C"/>
    <w:rsid w:val="00C1657D"/>
    <w:rsid w:val="00C22525"/>
    <w:rsid w:val="00C23DE8"/>
    <w:rsid w:val="00C24179"/>
    <w:rsid w:val="00C243FE"/>
    <w:rsid w:val="00C24AB4"/>
    <w:rsid w:val="00C25B8C"/>
    <w:rsid w:val="00C261A6"/>
    <w:rsid w:val="00C265CF"/>
    <w:rsid w:val="00C274A9"/>
    <w:rsid w:val="00C27C18"/>
    <w:rsid w:val="00C27E12"/>
    <w:rsid w:val="00C31754"/>
    <w:rsid w:val="00C33518"/>
    <w:rsid w:val="00C34B1A"/>
    <w:rsid w:val="00C36AF1"/>
    <w:rsid w:val="00C40D48"/>
    <w:rsid w:val="00C4101A"/>
    <w:rsid w:val="00C421C4"/>
    <w:rsid w:val="00C43340"/>
    <w:rsid w:val="00C44D3E"/>
    <w:rsid w:val="00C46AC5"/>
    <w:rsid w:val="00C47117"/>
    <w:rsid w:val="00C52337"/>
    <w:rsid w:val="00C54078"/>
    <w:rsid w:val="00C61E33"/>
    <w:rsid w:val="00C62646"/>
    <w:rsid w:val="00C63331"/>
    <w:rsid w:val="00C64B1B"/>
    <w:rsid w:val="00C656C8"/>
    <w:rsid w:val="00C659E9"/>
    <w:rsid w:val="00C6637A"/>
    <w:rsid w:val="00C668F3"/>
    <w:rsid w:val="00C70C95"/>
    <w:rsid w:val="00C76F85"/>
    <w:rsid w:val="00C77AB6"/>
    <w:rsid w:val="00C8393D"/>
    <w:rsid w:val="00C8404D"/>
    <w:rsid w:val="00C87784"/>
    <w:rsid w:val="00C90B0B"/>
    <w:rsid w:val="00C92590"/>
    <w:rsid w:val="00CA03C3"/>
    <w:rsid w:val="00CA03DA"/>
    <w:rsid w:val="00CA0D3C"/>
    <w:rsid w:val="00CA2D63"/>
    <w:rsid w:val="00CA3ABF"/>
    <w:rsid w:val="00CA4C5D"/>
    <w:rsid w:val="00CA6AF8"/>
    <w:rsid w:val="00CB3099"/>
    <w:rsid w:val="00CB3219"/>
    <w:rsid w:val="00CB3225"/>
    <w:rsid w:val="00CB5B2B"/>
    <w:rsid w:val="00CB6937"/>
    <w:rsid w:val="00CC0236"/>
    <w:rsid w:val="00CC1607"/>
    <w:rsid w:val="00CC2B4B"/>
    <w:rsid w:val="00CC571D"/>
    <w:rsid w:val="00CC62EB"/>
    <w:rsid w:val="00CD214A"/>
    <w:rsid w:val="00CD3936"/>
    <w:rsid w:val="00CD6707"/>
    <w:rsid w:val="00CE093F"/>
    <w:rsid w:val="00CE267B"/>
    <w:rsid w:val="00CE3238"/>
    <w:rsid w:val="00CE6F6D"/>
    <w:rsid w:val="00CF1DCE"/>
    <w:rsid w:val="00CF294C"/>
    <w:rsid w:val="00CF2CCE"/>
    <w:rsid w:val="00CF3019"/>
    <w:rsid w:val="00CF479F"/>
    <w:rsid w:val="00CF5E44"/>
    <w:rsid w:val="00CF6651"/>
    <w:rsid w:val="00D03BF9"/>
    <w:rsid w:val="00D03E6D"/>
    <w:rsid w:val="00D072C6"/>
    <w:rsid w:val="00D078DF"/>
    <w:rsid w:val="00D1036E"/>
    <w:rsid w:val="00D103DA"/>
    <w:rsid w:val="00D11110"/>
    <w:rsid w:val="00D13EF3"/>
    <w:rsid w:val="00D16DD9"/>
    <w:rsid w:val="00D229A9"/>
    <w:rsid w:val="00D23358"/>
    <w:rsid w:val="00D250B7"/>
    <w:rsid w:val="00D25D1D"/>
    <w:rsid w:val="00D27651"/>
    <w:rsid w:val="00D27FF4"/>
    <w:rsid w:val="00D3049E"/>
    <w:rsid w:val="00D30654"/>
    <w:rsid w:val="00D31C76"/>
    <w:rsid w:val="00D3521D"/>
    <w:rsid w:val="00D375FD"/>
    <w:rsid w:val="00D40399"/>
    <w:rsid w:val="00D43F0E"/>
    <w:rsid w:val="00D46C4A"/>
    <w:rsid w:val="00D51804"/>
    <w:rsid w:val="00D52134"/>
    <w:rsid w:val="00D563AC"/>
    <w:rsid w:val="00D60505"/>
    <w:rsid w:val="00D60D65"/>
    <w:rsid w:val="00D62094"/>
    <w:rsid w:val="00D63975"/>
    <w:rsid w:val="00D667CD"/>
    <w:rsid w:val="00D707AB"/>
    <w:rsid w:val="00D7192B"/>
    <w:rsid w:val="00D72CE5"/>
    <w:rsid w:val="00D73D1C"/>
    <w:rsid w:val="00D74358"/>
    <w:rsid w:val="00D75276"/>
    <w:rsid w:val="00D75BCB"/>
    <w:rsid w:val="00D76564"/>
    <w:rsid w:val="00D77213"/>
    <w:rsid w:val="00D82135"/>
    <w:rsid w:val="00D82938"/>
    <w:rsid w:val="00D83FED"/>
    <w:rsid w:val="00D84C99"/>
    <w:rsid w:val="00D84CF1"/>
    <w:rsid w:val="00D861F1"/>
    <w:rsid w:val="00D86247"/>
    <w:rsid w:val="00D9563D"/>
    <w:rsid w:val="00D9716E"/>
    <w:rsid w:val="00D97C76"/>
    <w:rsid w:val="00DA0C25"/>
    <w:rsid w:val="00DA1612"/>
    <w:rsid w:val="00DA1A57"/>
    <w:rsid w:val="00DA2DAA"/>
    <w:rsid w:val="00DA3071"/>
    <w:rsid w:val="00DA459A"/>
    <w:rsid w:val="00DA58FD"/>
    <w:rsid w:val="00DA67C6"/>
    <w:rsid w:val="00DA7699"/>
    <w:rsid w:val="00DB0203"/>
    <w:rsid w:val="00DB1306"/>
    <w:rsid w:val="00DB1DAF"/>
    <w:rsid w:val="00DB6AF1"/>
    <w:rsid w:val="00DB745B"/>
    <w:rsid w:val="00DC13B4"/>
    <w:rsid w:val="00DC3938"/>
    <w:rsid w:val="00DC4A98"/>
    <w:rsid w:val="00DC4FC8"/>
    <w:rsid w:val="00DC51E5"/>
    <w:rsid w:val="00DC793D"/>
    <w:rsid w:val="00DD189F"/>
    <w:rsid w:val="00DD334F"/>
    <w:rsid w:val="00DD341A"/>
    <w:rsid w:val="00DD358A"/>
    <w:rsid w:val="00DD3B55"/>
    <w:rsid w:val="00DD4667"/>
    <w:rsid w:val="00DD68F4"/>
    <w:rsid w:val="00DD7D67"/>
    <w:rsid w:val="00DE0F7D"/>
    <w:rsid w:val="00DE22B7"/>
    <w:rsid w:val="00DE3004"/>
    <w:rsid w:val="00DE3F7E"/>
    <w:rsid w:val="00DE406C"/>
    <w:rsid w:val="00DE5ED7"/>
    <w:rsid w:val="00DE5FB9"/>
    <w:rsid w:val="00DE63A0"/>
    <w:rsid w:val="00DE6F0F"/>
    <w:rsid w:val="00DE7211"/>
    <w:rsid w:val="00DE7A14"/>
    <w:rsid w:val="00DF0A56"/>
    <w:rsid w:val="00DF1125"/>
    <w:rsid w:val="00DF475B"/>
    <w:rsid w:val="00E0046E"/>
    <w:rsid w:val="00E0393C"/>
    <w:rsid w:val="00E0548C"/>
    <w:rsid w:val="00E06D09"/>
    <w:rsid w:val="00E1473B"/>
    <w:rsid w:val="00E14BBE"/>
    <w:rsid w:val="00E15348"/>
    <w:rsid w:val="00E1546D"/>
    <w:rsid w:val="00E15CE1"/>
    <w:rsid w:val="00E21C05"/>
    <w:rsid w:val="00E24003"/>
    <w:rsid w:val="00E2664C"/>
    <w:rsid w:val="00E278EE"/>
    <w:rsid w:val="00E30138"/>
    <w:rsid w:val="00E30F95"/>
    <w:rsid w:val="00E34A10"/>
    <w:rsid w:val="00E34C0D"/>
    <w:rsid w:val="00E3546F"/>
    <w:rsid w:val="00E35BF8"/>
    <w:rsid w:val="00E36F63"/>
    <w:rsid w:val="00E375C5"/>
    <w:rsid w:val="00E378EE"/>
    <w:rsid w:val="00E410AB"/>
    <w:rsid w:val="00E42C97"/>
    <w:rsid w:val="00E440CA"/>
    <w:rsid w:val="00E45893"/>
    <w:rsid w:val="00E46412"/>
    <w:rsid w:val="00E47787"/>
    <w:rsid w:val="00E50A70"/>
    <w:rsid w:val="00E51AFA"/>
    <w:rsid w:val="00E52C71"/>
    <w:rsid w:val="00E54D2F"/>
    <w:rsid w:val="00E56989"/>
    <w:rsid w:val="00E56ED6"/>
    <w:rsid w:val="00E61644"/>
    <w:rsid w:val="00E618FD"/>
    <w:rsid w:val="00E62C0A"/>
    <w:rsid w:val="00E672F4"/>
    <w:rsid w:val="00E6747E"/>
    <w:rsid w:val="00E73AF7"/>
    <w:rsid w:val="00E74F79"/>
    <w:rsid w:val="00E75829"/>
    <w:rsid w:val="00E80467"/>
    <w:rsid w:val="00E81FFB"/>
    <w:rsid w:val="00E84165"/>
    <w:rsid w:val="00E85208"/>
    <w:rsid w:val="00E90CF0"/>
    <w:rsid w:val="00E90FE2"/>
    <w:rsid w:val="00E91C81"/>
    <w:rsid w:val="00E9620E"/>
    <w:rsid w:val="00E9701A"/>
    <w:rsid w:val="00EA3011"/>
    <w:rsid w:val="00EA3D13"/>
    <w:rsid w:val="00EA4915"/>
    <w:rsid w:val="00EA5F45"/>
    <w:rsid w:val="00EA603A"/>
    <w:rsid w:val="00EA63A5"/>
    <w:rsid w:val="00EA7BAC"/>
    <w:rsid w:val="00EB0BEF"/>
    <w:rsid w:val="00EB6907"/>
    <w:rsid w:val="00EB7367"/>
    <w:rsid w:val="00EC0B4F"/>
    <w:rsid w:val="00EC15C4"/>
    <w:rsid w:val="00EC21FF"/>
    <w:rsid w:val="00EC2C6D"/>
    <w:rsid w:val="00EC4995"/>
    <w:rsid w:val="00EC6830"/>
    <w:rsid w:val="00EC6FD3"/>
    <w:rsid w:val="00EC7118"/>
    <w:rsid w:val="00ED086B"/>
    <w:rsid w:val="00ED3EDD"/>
    <w:rsid w:val="00ED500C"/>
    <w:rsid w:val="00ED51FD"/>
    <w:rsid w:val="00ED78DC"/>
    <w:rsid w:val="00EE17A0"/>
    <w:rsid w:val="00EE1C36"/>
    <w:rsid w:val="00EE755D"/>
    <w:rsid w:val="00EF1FAC"/>
    <w:rsid w:val="00EF21CA"/>
    <w:rsid w:val="00EF394C"/>
    <w:rsid w:val="00EF3F2B"/>
    <w:rsid w:val="00EF7237"/>
    <w:rsid w:val="00EF783B"/>
    <w:rsid w:val="00EF7E96"/>
    <w:rsid w:val="00F00B4D"/>
    <w:rsid w:val="00F00F7A"/>
    <w:rsid w:val="00F018E1"/>
    <w:rsid w:val="00F0317A"/>
    <w:rsid w:val="00F0408B"/>
    <w:rsid w:val="00F041CB"/>
    <w:rsid w:val="00F04465"/>
    <w:rsid w:val="00F04565"/>
    <w:rsid w:val="00F0659E"/>
    <w:rsid w:val="00F06754"/>
    <w:rsid w:val="00F07CE1"/>
    <w:rsid w:val="00F11CA4"/>
    <w:rsid w:val="00F13AD7"/>
    <w:rsid w:val="00F14816"/>
    <w:rsid w:val="00F14912"/>
    <w:rsid w:val="00F153DA"/>
    <w:rsid w:val="00F21D22"/>
    <w:rsid w:val="00F23C91"/>
    <w:rsid w:val="00F25AD3"/>
    <w:rsid w:val="00F304DA"/>
    <w:rsid w:val="00F3087C"/>
    <w:rsid w:val="00F30C49"/>
    <w:rsid w:val="00F31215"/>
    <w:rsid w:val="00F33EE1"/>
    <w:rsid w:val="00F33FDF"/>
    <w:rsid w:val="00F3486C"/>
    <w:rsid w:val="00F37187"/>
    <w:rsid w:val="00F37B1B"/>
    <w:rsid w:val="00F41914"/>
    <w:rsid w:val="00F420A6"/>
    <w:rsid w:val="00F42C25"/>
    <w:rsid w:val="00F43B2A"/>
    <w:rsid w:val="00F44B4E"/>
    <w:rsid w:val="00F457E0"/>
    <w:rsid w:val="00F47B9D"/>
    <w:rsid w:val="00F5081D"/>
    <w:rsid w:val="00F51946"/>
    <w:rsid w:val="00F536AD"/>
    <w:rsid w:val="00F53EE5"/>
    <w:rsid w:val="00F5575D"/>
    <w:rsid w:val="00F70C37"/>
    <w:rsid w:val="00F71AE5"/>
    <w:rsid w:val="00F72CDC"/>
    <w:rsid w:val="00F752E5"/>
    <w:rsid w:val="00F75CD8"/>
    <w:rsid w:val="00F76CF7"/>
    <w:rsid w:val="00F81399"/>
    <w:rsid w:val="00F821B4"/>
    <w:rsid w:val="00F82D0B"/>
    <w:rsid w:val="00F82DAB"/>
    <w:rsid w:val="00F8322E"/>
    <w:rsid w:val="00F83FCA"/>
    <w:rsid w:val="00F863C6"/>
    <w:rsid w:val="00F86813"/>
    <w:rsid w:val="00F875DD"/>
    <w:rsid w:val="00F90B20"/>
    <w:rsid w:val="00F90F7C"/>
    <w:rsid w:val="00F910BF"/>
    <w:rsid w:val="00F9215D"/>
    <w:rsid w:val="00F922B7"/>
    <w:rsid w:val="00F96377"/>
    <w:rsid w:val="00F974F3"/>
    <w:rsid w:val="00FA00F9"/>
    <w:rsid w:val="00FA090D"/>
    <w:rsid w:val="00FA6C9F"/>
    <w:rsid w:val="00FA7123"/>
    <w:rsid w:val="00FB51AB"/>
    <w:rsid w:val="00FB58DE"/>
    <w:rsid w:val="00FB6E62"/>
    <w:rsid w:val="00FB7B03"/>
    <w:rsid w:val="00FB7EB5"/>
    <w:rsid w:val="00FC0DE5"/>
    <w:rsid w:val="00FC3B47"/>
    <w:rsid w:val="00FC54AC"/>
    <w:rsid w:val="00FD14E4"/>
    <w:rsid w:val="00FD21D4"/>
    <w:rsid w:val="00FD2878"/>
    <w:rsid w:val="00FD2E02"/>
    <w:rsid w:val="00FD46A0"/>
    <w:rsid w:val="00FE157D"/>
    <w:rsid w:val="00FE1F7F"/>
    <w:rsid w:val="00FE2826"/>
    <w:rsid w:val="00FE4211"/>
    <w:rsid w:val="00FE540C"/>
    <w:rsid w:val="00FE6173"/>
    <w:rsid w:val="00FE6CF1"/>
    <w:rsid w:val="00FE6D01"/>
    <w:rsid w:val="00FF0F72"/>
    <w:rsid w:val="00FF1F56"/>
    <w:rsid w:val="00FF2044"/>
    <w:rsid w:val="00FF320E"/>
    <w:rsid w:val="00FF5EE1"/>
    <w:rsid w:val="00FF5F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7EB5"/>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numbering" w:customStyle="1" w:styleId="StyleBulletedSymbolsymbolLeft025Hanging02511">
    <w:name w:val="Style Bulleted Symbol (symbol) Left:  0.25&quot; Hanging:  0.25&quot;11"/>
    <w:basedOn w:val="a2"/>
    <w:rsid w:val="00382EDE"/>
    <w:pPr>
      <w:numPr>
        <w:numId w:val="4"/>
      </w:numPr>
    </w:pPr>
  </w:style>
  <w:style w:type="paragraph" w:styleId="af">
    <w:name w:val="Body Text"/>
    <w:basedOn w:val="a"/>
    <w:link w:val="Char6"/>
    <w:qFormat/>
    <w:rsid w:val="00573315"/>
    <w:pPr>
      <w:spacing w:after="120"/>
    </w:pPr>
    <w:rPr>
      <w:rFonts w:ascii="Arial" w:eastAsiaTheme="minorEastAsia" w:hAnsi="Arial" w:cstheme="minorBidi"/>
      <w:sz w:val="20"/>
    </w:rPr>
  </w:style>
  <w:style w:type="character" w:customStyle="1" w:styleId="Char6">
    <w:name w:val="본문 Char"/>
    <w:basedOn w:val="a0"/>
    <w:link w:val="af"/>
    <w:qFormat/>
    <w:rsid w:val="00573315"/>
    <w:rPr>
      <w:rFonts w:ascii="Arial" w:hAnsi="Arial"/>
    </w:rPr>
  </w:style>
  <w:style w:type="character" w:customStyle="1" w:styleId="CommentsChar">
    <w:name w:val="Comments Char"/>
    <w:link w:val="Comments"/>
    <w:qFormat/>
    <w:locked/>
    <w:rsid w:val="001E4851"/>
    <w:rPr>
      <w:rFonts w:ascii="Arial" w:eastAsia="MS Mincho" w:hAnsi="Arial" w:cs="Times New Roman"/>
      <w:i/>
      <w:noProof/>
      <w:kern w:val="0"/>
      <w:sz w:val="18"/>
      <w:szCs w:val="24"/>
      <w:lang w:val="en-GB" w:eastAsia="en-GB"/>
    </w:rPr>
  </w:style>
  <w:style w:type="paragraph" w:customStyle="1" w:styleId="Comments">
    <w:name w:val="Comments"/>
    <w:basedOn w:val="a"/>
    <w:link w:val="CommentsChar"/>
    <w:qFormat/>
    <w:rsid w:val="001E4851"/>
    <w:pPr>
      <w:widowControl/>
      <w:wordWrap/>
      <w:autoSpaceDE/>
      <w:autoSpaceDN/>
      <w:spacing w:before="40" w:after="0" w:line="240" w:lineRule="auto"/>
      <w:jc w:val="left"/>
    </w:pPr>
    <w:rPr>
      <w:rFonts w:ascii="Arial" w:eastAsia="MS Mincho" w:hAnsi="Arial"/>
      <w:i/>
      <w:noProof/>
      <w:kern w:val="0"/>
      <w:sz w:val="18"/>
      <w:szCs w:val="24"/>
      <w:lang w:val="en-GB" w:eastAsia="en-GB"/>
    </w:rPr>
  </w:style>
  <w:style w:type="paragraph" w:styleId="8">
    <w:name w:val="toc 8"/>
    <w:basedOn w:val="a"/>
    <w:next w:val="a"/>
    <w:autoRedefine/>
    <w:uiPriority w:val="39"/>
    <w:semiHidden/>
    <w:unhideWhenUsed/>
    <w:rsid w:val="00A82E2C"/>
    <w:pPr>
      <w:ind w:leftChars="1400" w:left="2975"/>
    </w:pPr>
  </w:style>
  <w:style w:type="character" w:customStyle="1" w:styleId="apple-converted-space">
    <w:name w:val="apple-converted-space"/>
    <w:qFormat/>
    <w:rsid w:val="000E32EF"/>
  </w:style>
  <w:style w:type="paragraph" w:customStyle="1" w:styleId="Doc-text2">
    <w:name w:val="Doc-text2"/>
    <w:basedOn w:val="a"/>
    <w:link w:val="Doc-text2Char"/>
    <w:qFormat/>
    <w:rsid w:val="00901083"/>
    <w:pPr>
      <w:widowControl/>
      <w:tabs>
        <w:tab w:val="left" w:pos="1622"/>
      </w:tabs>
      <w:wordWrap/>
      <w:autoSpaceDE/>
      <w:autoSpaceDN/>
      <w:spacing w:after="0" w:line="240" w:lineRule="auto"/>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901083"/>
    <w:rPr>
      <w:rFonts w:ascii="Arial" w:eastAsia="MS Mincho" w:hAnsi="Arial" w:cs="Times New Roman"/>
      <w:kern w:val="0"/>
      <w:szCs w:val="24"/>
      <w:lang w:val="en-GB" w:eastAsia="en-GB"/>
    </w:rPr>
  </w:style>
  <w:style w:type="paragraph" w:customStyle="1" w:styleId="Doc-title">
    <w:name w:val="Doc-title"/>
    <w:basedOn w:val="a"/>
    <w:next w:val="Doc-text2"/>
    <w:link w:val="Doc-titleChar"/>
    <w:qFormat/>
    <w:rsid w:val="0027335F"/>
    <w:pPr>
      <w:widowControl/>
      <w:wordWrap/>
      <w:autoSpaceDE/>
      <w:autoSpaceDN/>
      <w:spacing w:before="60" w:after="0" w:line="240" w:lineRule="auto"/>
      <w:ind w:left="1259" w:hanging="1259"/>
      <w:jc w:val="left"/>
    </w:pPr>
    <w:rPr>
      <w:rFonts w:ascii="Arial" w:eastAsia="MS Mincho" w:hAnsi="Arial"/>
      <w:kern w:val="0"/>
      <w:sz w:val="20"/>
      <w:szCs w:val="24"/>
      <w:lang w:val="en-GB" w:eastAsia="en-GB"/>
    </w:rPr>
  </w:style>
  <w:style w:type="character" w:customStyle="1" w:styleId="Doc-titleChar">
    <w:name w:val="Doc-title Char"/>
    <w:link w:val="Doc-title"/>
    <w:qFormat/>
    <w:rsid w:val="0027335F"/>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2058">
      <w:bodyDiv w:val="1"/>
      <w:marLeft w:val="0"/>
      <w:marRight w:val="0"/>
      <w:marTop w:val="0"/>
      <w:marBottom w:val="0"/>
      <w:divBdr>
        <w:top w:val="none" w:sz="0" w:space="0" w:color="auto"/>
        <w:left w:val="none" w:sz="0" w:space="0" w:color="auto"/>
        <w:bottom w:val="none" w:sz="0" w:space="0" w:color="auto"/>
        <w:right w:val="none" w:sz="0" w:space="0" w:color="auto"/>
      </w:divBdr>
    </w:div>
    <w:div w:id="344793766">
      <w:bodyDiv w:val="1"/>
      <w:marLeft w:val="0"/>
      <w:marRight w:val="0"/>
      <w:marTop w:val="0"/>
      <w:marBottom w:val="0"/>
      <w:divBdr>
        <w:top w:val="none" w:sz="0" w:space="0" w:color="auto"/>
        <w:left w:val="none" w:sz="0" w:space="0" w:color="auto"/>
        <w:bottom w:val="none" w:sz="0" w:space="0" w:color="auto"/>
        <w:right w:val="none" w:sz="0" w:space="0" w:color="auto"/>
      </w:divBdr>
    </w:div>
    <w:div w:id="579682112">
      <w:bodyDiv w:val="1"/>
      <w:marLeft w:val="0"/>
      <w:marRight w:val="0"/>
      <w:marTop w:val="0"/>
      <w:marBottom w:val="0"/>
      <w:divBdr>
        <w:top w:val="none" w:sz="0" w:space="0" w:color="auto"/>
        <w:left w:val="none" w:sz="0" w:space="0" w:color="auto"/>
        <w:bottom w:val="none" w:sz="0" w:space="0" w:color="auto"/>
        <w:right w:val="none" w:sz="0" w:space="0" w:color="auto"/>
      </w:divBdr>
    </w:div>
    <w:div w:id="594364182">
      <w:bodyDiv w:val="1"/>
      <w:marLeft w:val="0"/>
      <w:marRight w:val="0"/>
      <w:marTop w:val="0"/>
      <w:marBottom w:val="0"/>
      <w:divBdr>
        <w:top w:val="none" w:sz="0" w:space="0" w:color="auto"/>
        <w:left w:val="none" w:sz="0" w:space="0" w:color="auto"/>
        <w:bottom w:val="none" w:sz="0" w:space="0" w:color="auto"/>
        <w:right w:val="none" w:sz="0" w:space="0" w:color="auto"/>
      </w:divBdr>
    </w:div>
    <w:div w:id="629361290">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6982846">
      <w:bodyDiv w:val="1"/>
      <w:marLeft w:val="0"/>
      <w:marRight w:val="0"/>
      <w:marTop w:val="0"/>
      <w:marBottom w:val="0"/>
      <w:divBdr>
        <w:top w:val="none" w:sz="0" w:space="0" w:color="auto"/>
        <w:left w:val="none" w:sz="0" w:space="0" w:color="auto"/>
        <w:bottom w:val="none" w:sz="0" w:space="0" w:color="auto"/>
        <w:right w:val="none" w:sz="0" w:space="0" w:color="auto"/>
      </w:divBdr>
    </w:div>
    <w:div w:id="162550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1-11-06T00:54:29.149"/>
    </inkml:context>
    <inkml:brush xml:id="br0">
      <inkml:brushProperty name="width" value="0.05" units="cm"/>
      <inkml:brushProperty name="height" value="0.05" units="cm"/>
      <inkml:brushProperty name="color" value="#E71224"/>
    </inkml:brush>
  </inkml:definitions>
  <inkml:trace contextRef="#ctx0" brushRef="#br0">1 1 1528 0 0,'2'11'4269'0'0,"-1"-15"-7988"0"0,-1 3 1921 0 0</inkml:trace>
</inkml:ink>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E81C3-BFAD-4B1E-A324-DE0D27373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958</Words>
  <Characters>5467</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Sanghoon Cho</dc:creator>
  <cp:keywords/>
  <dc:description/>
  <cp:lastModifiedBy>조상훈님/Access Eng팀</cp:lastModifiedBy>
  <cp:revision>2</cp:revision>
  <cp:lastPrinted>2019-08-16T03:53:00Z</cp:lastPrinted>
  <dcterms:created xsi:type="dcterms:W3CDTF">2021-11-06T03:01:00Z</dcterms:created>
  <dcterms:modified xsi:type="dcterms:W3CDTF">2021-11-06T03:01:00Z</dcterms:modified>
</cp:coreProperties>
</file>